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31" w:rsidRPr="00237C12" w:rsidRDefault="00BF4E31" w:rsidP="004F78A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แบบเสนอโครงการการวิจัย</w:t>
      </w:r>
    </w:p>
    <w:p w:rsidR="00BF4E31" w:rsidRPr="00237C12" w:rsidRDefault="00BF4E31" w:rsidP="00BF4E3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ชื่อโครงการการวิจัย</w:t>
      </w:r>
    </w:p>
    <w:p w:rsidR="00BF4E31" w:rsidRPr="00237C12" w:rsidRDefault="004F78AD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C5173" w:rsidRPr="00237C12">
        <w:rPr>
          <w:rFonts w:ascii="TH SarabunPSK" w:hAnsi="TH SarabunPSK" w:cs="TH SarabunPSK"/>
          <w:sz w:val="32"/>
          <w:szCs w:val="32"/>
          <w:cs/>
        </w:rPr>
        <w:t>การพัฒนาการจัดการ</w:t>
      </w:r>
      <w:r w:rsidR="00C47163" w:rsidRPr="00237C12">
        <w:rPr>
          <w:rFonts w:ascii="TH SarabunPSK" w:hAnsi="TH SarabunPSK" w:cs="TH SarabunPSK"/>
          <w:sz w:val="32"/>
          <w:szCs w:val="32"/>
          <w:cs/>
        </w:rPr>
        <w:t>ความเครียดผู้สูงอายุ</w:t>
      </w:r>
      <w:r w:rsidR="000C5173" w:rsidRPr="00237C12">
        <w:rPr>
          <w:rFonts w:ascii="TH SarabunPSK" w:hAnsi="TH SarabunPSK" w:cs="TH SarabunPSK"/>
          <w:sz w:val="32"/>
          <w:szCs w:val="32"/>
          <w:cs/>
          <w:lang w:bidi="th-TH"/>
        </w:rPr>
        <w:t>ร่วมกับภาคีเครือข่าย</w:t>
      </w:r>
      <w:r w:rsidR="00C47163" w:rsidRPr="00237C12">
        <w:rPr>
          <w:rFonts w:ascii="TH SarabunPSK" w:hAnsi="TH SarabunPSK" w:cs="TH SarabunPSK"/>
          <w:sz w:val="32"/>
          <w:szCs w:val="32"/>
          <w:cs/>
        </w:rPr>
        <w:t xml:space="preserve"> ตำบลนาทัน อำเภอคำม่วง จังหวัดกาฬสินธุ์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ผู้วิจัย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BF4E31" w:rsidRPr="00237C12" w:rsidRDefault="004F78AD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47163" w:rsidRPr="00237C12">
        <w:rPr>
          <w:rFonts w:ascii="TH SarabunPSK" w:hAnsi="TH SarabunPSK" w:cs="TH SarabunPSK"/>
          <w:sz w:val="32"/>
          <w:szCs w:val="32"/>
          <w:cs/>
          <w:lang w:bidi="th-TH"/>
        </w:rPr>
        <w:t>นางสาวแรงใจ วงษ์ดี  นักวิชาการสาธารณสุข</w:t>
      </w:r>
    </w:p>
    <w:p w:rsidR="00C47163" w:rsidRPr="00237C12" w:rsidRDefault="004F78AD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47163" w:rsidRPr="00237C12">
        <w:rPr>
          <w:rFonts w:ascii="TH SarabunPSK" w:hAnsi="TH SarabunPSK" w:cs="TH SarabunPSK"/>
          <w:sz w:val="32"/>
          <w:szCs w:val="32"/>
          <w:cs/>
          <w:lang w:bidi="th-TH"/>
        </w:rPr>
        <w:t>นางสาวเสาวณีย์  สีหาบุญจันทร์ นักวิชาการสาธา</w:t>
      </w:r>
      <w:r w:rsidR="00ED75ED" w:rsidRPr="00237C12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C47163" w:rsidRPr="00237C12">
        <w:rPr>
          <w:rFonts w:ascii="TH SarabunPSK" w:hAnsi="TH SarabunPSK" w:cs="TH SarabunPSK"/>
          <w:sz w:val="32"/>
          <w:szCs w:val="32"/>
          <w:cs/>
          <w:lang w:bidi="th-TH"/>
        </w:rPr>
        <w:t>ณสุขปฏิบัติการ</w:t>
      </w:r>
    </w:p>
    <w:p w:rsidR="00BF4E31" w:rsidRPr="00237C12" w:rsidRDefault="004F78AD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47163" w:rsidRPr="00237C12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โรงพยาบาลส่งเสริมสุขภาพตำบลบ้านนาตาล</w:t>
      </w:r>
    </w:p>
    <w:p w:rsidR="00BF4E31" w:rsidRPr="00237C12" w:rsidRDefault="004F78AD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</w:rPr>
        <w:t xml:space="preserve">E-mail: </w:t>
      </w:r>
      <w:hyperlink r:id="rId7" w:history="1">
        <w:r w:rsidR="00C47163" w:rsidRPr="00237C12">
          <w:rPr>
            <w:rStyle w:val="Hyperlink"/>
            <w:rFonts w:ascii="TH SarabunPSK" w:hAnsi="TH SarabunPSK" w:cs="TH SarabunPSK"/>
            <w:sz w:val="32"/>
            <w:szCs w:val="32"/>
            <w:lang w:val="en-US" w:bidi="th-TH"/>
          </w:rPr>
          <w:t>tak2530tak@gmail.com</w:t>
        </w:r>
      </w:hyperlink>
      <w:r w:rsidR="00C4716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hyperlink r:id="rId8" w:history="1">
        <w:r w:rsidR="00C47163" w:rsidRPr="00237C12">
          <w:rPr>
            <w:rStyle w:val="Hyperlink"/>
            <w:rFonts w:ascii="TH SarabunPSK" w:hAnsi="TH SarabunPSK" w:cs="TH SarabunPSK"/>
            <w:sz w:val="32"/>
            <w:szCs w:val="32"/>
            <w:cs/>
            <w:lang w:val="en-US" w:bidi="th-TH"/>
          </w:rPr>
          <w:t>และ</w:t>
        </w:r>
        <w:r w:rsidR="00C47163" w:rsidRPr="00237C12">
          <w:rPr>
            <w:rStyle w:val="Hyperlink"/>
            <w:rFonts w:ascii="TH SarabunPSK" w:hAnsi="TH SarabunPSK" w:cs="TH SarabunPSK"/>
            <w:sz w:val="32"/>
            <w:szCs w:val="32"/>
            <w:lang w:val="en-US" w:bidi="th-TH"/>
          </w:rPr>
          <w:t>tookygutta@hotmail.com</w:t>
        </w:r>
      </w:hyperlink>
      <w:r w:rsidR="00C4716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</w:p>
    <w:p w:rsidR="00BF4E31" w:rsidRPr="00237C12" w:rsidRDefault="004F78AD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BF4E31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โทรศัพท์ติดตามตัว</w:t>
      </w:r>
      <w:r w:rsidR="00BF4E31" w:rsidRPr="00237C12">
        <w:rPr>
          <w:rFonts w:ascii="TH SarabunPSK" w:hAnsi="TH SarabunPSK" w:cs="TH SarabunPSK"/>
          <w:sz w:val="32"/>
          <w:szCs w:val="32"/>
        </w:rPr>
        <w:t xml:space="preserve"> </w:t>
      </w:r>
      <w:r w:rsidR="00C47163" w:rsidRPr="00237C12">
        <w:rPr>
          <w:rFonts w:ascii="TH SarabunPSK" w:hAnsi="TH SarabunPSK" w:cs="TH SarabunPSK"/>
          <w:sz w:val="32"/>
          <w:szCs w:val="32"/>
          <w:lang w:val="en-US" w:bidi="th-TH"/>
        </w:rPr>
        <w:t>0847920017,0933202701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สรุปย่อโครงการวิจัย </w:t>
      </w:r>
      <w:r w:rsidRPr="00237C12">
        <w:rPr>
          <w:rFonts w:ascii="TH SarabunPSK" w:hAnsi="TH SarabunPSK" w:cs="TH SarabunPSK"/>
          <w:b/>
          <w:bCs/>
          <w:sz w:val="32"/>
          <w:szCs w:val="32"/>
          <w:lang w:bidi="th-TH"/>
        </w:rPr>
        <w:t>(Project summary)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 วัตถุประสงค์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การศึกษาในครั้งนี้มีวัตถุประสงค์เพื่อที่จะ</w:t>
      </w:r>
      <w:r w:rsidR="007C0A6E" w:rsidRPr="00237C12">
        <w:rPr>
          <w:rFonts w:ascii="TH SarabunPSK" w:hAnsi="TH SarabunPSK" w:cs="TH SarabunPSK"/>
          <w:sz w:val="32"/>
          <w:szCs w:val="32"/>
          <w:cs/>
          <w:lang w:bidi="th-TH"/>
        </w:rPr>
        <w:t>พัฒนาภาคีเครือข่ายในการจัดการความเครียดของผู้สูงอายุในเขตพื้นที่รับผิดชอบของโรงพยาบาลส่งเสริมสุขภาพตำบลบ้านนาตาล</w:t>
      </w:r>
      <w:r w:rsidR="00047410" w:rsidRPr="00237C1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F4E31" w:rsidRPr="00AA16FC" w:rsidRDefault="00BF4E31" w:rsidP="004F78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16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3.2 ความเป็นมา</w:t>
      </w:r>
    </w:p>
    <w:p w:rsidR="00BF4E31" w:rsidRPr="00AA16FC" w:rsidRDefault="00BF4E31" w:rsidP="0030402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A16F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052A9" w:rsidRPr="00AA16FC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องค์การอนามัยโลก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(</w:t>
      </w:r>
      <w:r w:rsidR="001240DA" w:rsidRPr="00AA16FC">
        <w:rPr>
          <w:rFonts w:ascii="TH SarabunPSK" w:hAnsi="TH SarabunPSK" w:cs="TH SarabunPSK"/>
          <w:sz w:val="32"/>
          <w:szCs w:val="32"/>
          <w:lang w:val="en-US" w:bidi="th-TH"/>
        </w:rPr>
        <w:t>WHO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)</w:t>
      </w:r>
      <w:r w:rsidRPr="00AA16FC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ประมาณการว่า ประชากรโลกประมาณ </w:t>
      </w:r>
      <w:r w:rsidR="001240DA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1,500 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ล้านคนมีปัญหาทางด้านสุขภาพจิต และ </w:t>
      </w:r>
      <w:r w:rsidR="001240DA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3 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ใน </w:t>
      </w:r>
      <w:r w:rsidR="001240DA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4 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ของประชากรที่มีปัญหานั้นอยู่ในประเทศกำลังพัฒนา ปัญหาใหญ่ๆทางจิตที่เกิดขึ้น ได้แก่ ภาวะแปรปรวนทางอารมณ์ ที่สำคัญ คือ ภาวะซึมเศร้ามีประมาณ </w:t>
      </w:r>
      <w:r w:rsidR="001240DA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340 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ล้านคน สำหรับประเทศไทยปัญหาทางจิตสูงขึ้นตามความเจริญของประเทศและสภาพเมืองที่เปลี่ยนไป (กรมสุขภาพจิต</w:t>
      </w:r>
      <w:r w:rsidR="001240DA" w:rsidRPr="00AA16FC">
        <w:rPr>
          <w:rFonts w:ascii="TH SarabunPSK" w:hAnsi="TH SarabunPSK" w:cs="TH SarabunPSK"/>
          <w:sz w:val="32"/>
          <w:szCs w:val="32"/>
          <w:lang w:val="en-US" w:bidi="th-TH"/>
        </w:rPr>
        <w:t>,</w:t>
      </w:r>
      <w:r w:rsidR="00D61D58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1240DA" w:rsidRPr="00AA16FC">
        <w:rPr>
          <w:rFonts w:ascii="TH SarabunPSK" w:hAnsi="TH SarabunPSK" w:cs="TH SarabunPSK"/>
          <w:sz w:val="32"/>
          <w:szCs w:val="32"/>
          <w:lang w:val="en-US" w:bidi="th-TH"/>
        </w:rPr>
        <w:t>2539</w:t>
      </w:r>
      <w:r w:rsidR="001240DA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)</w:t>
      </w:r>
    </w:p>
    <w:p w:rsidR="00D61D58" w:rsidRPr="00AA16FC" w:rsidRDefault="00D61D58" w:rsidP="0030402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การสำรวจภาวะสุขภาพอนามัยของประชาชนไทยโดยการตรวจร่างกาย มีการรวบรวมข้อมูลเกี่ยวกับสุขภาพจิต</w:t>
      </w:r>
      <w:r w:rsidR="00122201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ของผู้สูงอายุโดยพิจารณาจากการมีปัญหาการซึมเศร้า และภาวะอารมณ์ในด้านลบซึ่งสัมพันธ์กับอายุ เพศ และเขตที่อยู่อาศัย โดยผู้สูงอายุที่มีอายุมากขึ้นยิ่งมีภาวะซึมเศร้าเพิ่มขึ้นผู้สูงอายุที่เป็นหญิงและผู้สูงอายุในเขตชนบทมีภาวะความซึมเศร้าสูงกว่าผู้สูงอายุที่เป็นชายหรืออยู่ในเขตเมือง (วิพรรณ ประจวบเหมาะ</w:t>
      </w:r>
      <w:r w:rsidR="00122201" w:rsidRPr="00AA16FC">
        <w:rPr>
          <w:rFonts w:ascii="TH SarabunPSK" w:hAnsi="TH SarabunPSK" w:cs="TH SarabunPSK"/>
          <w:sz w:val="32"/>
          <w:szCs w:val="32"/>
          <w:lang w:val="en-US" w:bidi="th-TH"/>
        </w:rPr>
        <w:t>, 2555</w:t>
      </w:r>
      <w:r w:rsidR="00122201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) </w:t>
      </w:r>
    </w:p>
    <w:p w:rsidR="00332B86" w:rsidRPr="00AA16FC" w:rsidRDefault="00332B86" w:rsidP="0030402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เมื่อพิจารณาถึง</w:t>
      </w:r>
      <w:r w:rsidR="005A03E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สถานการณ์สุขภาพจิตโดยทั่วไปของคนไทย พบว่าประชาชนส่วนใหญ่มีสุขภาพจิตอยู่ในเกณฑ์มาตรฐาน คือร้อยละ </w:t>
      </w:r>
      <w:r w:rsidR="005A03EF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54.3 </w:t>
      </w:r>
      <w:r w:rsidR="005A03E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มีสุขภาพจิตอยู่ในเกณฑ์เฉลี่ยเท่ากับคนทั่วไป และพบว่า </w:t>
      </w:r>
      <w:r w:rsidR="005A03EF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1 </w:t>
      </w:r>
      <w:r w:rsidR="005A03E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ใน </w:t>
      </w:r>
      <w:r w:rsidR="005A03EF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5 </w:t>
      </w:r>
      <w:r w:rsidR="005A03E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คือร้อยละ </w:t>
      </w:r>
      <w:r w:rsidR="005A03EF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17.4 </w:t>
      </w:r>
      <w:r w:rsidR="005A03E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มีระดับสุขภาพจิตต่ำกว่าคนทั่วไป โดยเมื่อพิจารณาตามเพศ พบว่า เพศชายมีสุขภาพจิตดีกว่าเพศหญิง และพบว่าผู้สูงอายุเป็นกลุ่มเสี่ยงสูง รองลงมา คือ กลุ่มเยาวชน </w:t>
      </w:r>
      <w:r w:rsidR="005A03EF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15 – 24 </w:t>
      </w:r>
      <w:r w:rsidR="005A03E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ปี คิดเป็นร้อยละ </w:t>
      </w:r>
      <w:r w:rsidR="005A03EF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17.7 </w:t>
      </w:r>
      <w:r w:rsidR="005A03E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โดยในส่วนของระดับการศึกษา พบว่า เมื่อระดับการศึกษาสูงขึ้น</w:t>
      </w:r>
      <w:r w:rsidR="00C47B61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ความเสี่ยงที่จะมีปัญหาสุขภาพจิตก็จะลดลง อีกทั้งผู้ที่มีคู่จะเสี่ยงต่อการมีปัญหาสุขภาพจิตน้อยกว่าคนที่ไม่มีคู่ โดยเฉพาะในภาคตะวันออกเฉียงเหนือ ร้อยละ </w:t>
      </w:r>
      <w:r w:rsidR="00C47B61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33.0 </w:t>
      </w:r>
      <w:r w:rsidR="00C47B61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ในส่วนของโรควิตกกังวลก็พบว่าแนวโน้มเช่นเดียวกันคือ มีอัตราผู้ป่วยด้วยโรควิตกกังวลสูงกว่าภาคอื่นๆ (อภิชาต จำรัสฤทธิรงค์และคณะ</w:t>
      </w:r>
      <w:r w:rsidR="00C47B61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,2553 </w:t>
      </w:r>
      <w:r w:rsidR="00C47B61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อ้างถึงในนิติกร ภู่สุวรรณ</w:t>
      </w:r>
      <w:r w:rsidR="00C47B61" w:rsidRPr="00AA16FC">
        <w:rPr>
          <w:rFonts w:ascii="TH SarabunPSK" w:hAnsi="TH SarabunPSK" w:cs="TH SarabunPSK"/>
          <w:sz w:val="32"/>
          <w:szCs w:val="32"/>
          <w:lang w:val="en-US" w:bidi="th-TH"/>
        </w:rPr>
        <w:t>,</w:t>
      </w:r>
      <w:r w:rsidR="00C47B61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="00C47B61" w:rsidRPr="00AA16FC">
        <w:rPr>
          <w:rFonts w:ascii="TH SarabunPSK" w:hAnsi="TH SarabunPSK" w:cs="TH SarabunPSK"/>
          <w:sz w:val="32"/>
          <w:szCs w:val="32"/>
          <w:lang w:val="en-US" w:bidi="th-TH"/>
        </w:rPr>
        <w:t>2556</w:t>
      </w:r>
      <w:r w:rsidR="00C47B61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)</w:t>
      </w:r>
    </w:p>
    <w:p w:rsidR="00A26059" w:rsidRPr="00AA16FC" w:rsidRDefault="00A26059" w:rsidP="0030402D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  <w:r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AA16FC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สำหรับในเขตรับผิดชอบของโรงพยาบาลส่งเสริมสุขภาพตำบลบ้านนาตาล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ปีงบประมาณ </w:t>
      </w:r>
      <w:r w:rsidR="00253AB7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2560 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มีจำนวนประชากร</w:t>
      </w:r>
      <w:r w:rsidR="003000E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ทั้งหมด </w:t>
      </w:r>
      <w:r w:rsidR="003000EE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9,912 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คน มีผู้สูงอายุที่มีอายุตั้งแต่ </w:t>
      </w:r>
      <w:r w:rsidR="00253AB7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60 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ปีขึ้นไป จำนวน </w:t>
      </w:r>
      <w:r w:rsidR="00253AB7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1,138 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คน </w:t>
      </w:r>
      <w:r w:rsidR="003000E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lastRenderedPageBreak/>
        <w:t>คิดเป็นร้อยละ</w:t>
      </w:r>
      <w:r w:rsidR="003000EE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 11.48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สำหรับในเขตบ้านนาตาล มีจำนวนประชากร</w:t>
      </w:r>
      <w:r w:rsidR="003000E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ทั้งหมด </w:t>
      </w:r>
      <w:r w:rsidR="003000EE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959 </w:t>
      </w:r>
      <w:r w:rsidR="0077043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คนมี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ผู้สูงอายุ (อายุ </w:t>
      </w:r>
      <w:r w:rsidR="00253AB7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60 </w:t>
      </w:r>
      <w:r w:rsidR="00253AB7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ปีขึ้นไป)</w:t>
      </w:r>
      <w:r w:rsidR="0077043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จำนวน </w:t>
      </w:r>
      <w:r w:rsidR="0077043E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89 </w:t>
      </w:r>
      <w:r w:rsidR="003000E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คน คิดเป็นร้อยละ </w:t>
      </w:r>
      <w:r w:rsidR="003000EE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9.28 </w:t>
      </w:r>
      <w:r w:rsidR="0077043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(ฐานข้อมูล</w:t>
      </w:r>
      <w:r w:rsidR="0077043E" w:rsidRPr="00AA16FC">
        <w:rPr>
          <w:rFonts w:ascii="TH SarabunPSK" w:hAnsi="TH SarabunPSK" w:cs="TH SarabunPSK"/>
          <w:sz w:val="32"/>
          <w:szCs w:val="32"/>
          <w:lang w:val="en-US" w:bidi="th-TH"/>
        </w:rPr>
        <w:t xml:space="preserve">JHCIS </w:t>
      </w:r>
      <w:r w:rsidR="0077043E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โรงพยาบาลส่งเสริมสุขภาพตำบลบ้านนาตาล)</w:t>
      </w:r>
    </w:p>
    <w:p w:rsidR="00D17C20" w:rsidRPr="00AA16FC" w:rsidRDefault="00D17C20" w:rsidP="0030402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ความเครียดเป็นปัญหาด้านสุขภาพจิตชนิดหนึ่งและเกิดขึ้นได้ทุกคนและทุกคนย่อมต้องเคยผ่านความเครียดมาไม่มากก็น้อย หากความเครียดอยู่ในเกณฑ์ระดับน้อยถึงระดับปานกลางจะส่งผลดีให้กับบุคคลกระทำสิ่งต่างๆอย่างกระตือรือร้นมีความมุ่งมั่น อวัยวะต่างๆในร่างกายได้มีโอกาสรับมือความเครียดที่เกิดขึ้น</w:t>
      </w:r>
      <w:r w:rsidR="00D3677D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รู้สึกเชื่อมั่นและภาคภูมิใจในตนเองเมื่อทำงานที่ทำประสบผลสำเร็จ ในทางตรงกันข้ามถ้าหากความเครียดอยู่ในระดับมากจะส่งผลเสียต่อร่างกายและจิตใจ โดยอาจแสดงออกในรูปของอาการเจ็บป่วยต่างๆ บางครั้งไม่สามารถทราบได้ว่าอาการลักษณะอย่างไร</w:t>
      </w:r>
      <w:r w:rsidR="00BA1463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เป็นผลพวงมาจากความเครียด ถ้าหากไม่สามารถกำจัดความเครียดได้โดยเร็วหรือไม่สามารถแก้ปัญหาได้อาจนำไปสู่การเจ็บป่วยทางจิตที่รุนแรง</w:t>
      </w:r>
    </w:p>
    <w:p w:rsidR="00837F56" w:rsidRPr="00AA16FC" w:rsidRDefault="00837F56" w:rsidP="0030402D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วัยสูงอายุเป็นวัยที่มีการเปลี่ยนแปลงทางสรีระของร่างกายไปในทางที่เสื่อมสภาพ</w:t>
      </w:r>
      <w:r w:rsidR="009D4058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ทำให้เสี่ยงต่อการเกิดโรคโดยเฉพาะโรคเรื้อรังเป็นปัญหาทางสุขภาพที่สำคัญของผู้สูงอายุ เพื่อให้ผู้สูงอายุเข้าสู่การสูงวัยอย่างมีคุณภาพ รัฐได้กำหนดยุทธศาสตร์ด้านการส่งเสริม</w:t>
      </w:r>
      <w:r w:rsidR="00AB7246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และการคุ้มครองทางสังคมสำหรับผู้สูงอายุ ส่งเสริมให้ผู้สูงอายุอยู่ร่วมกับครอบครัวอย่างมีคุณภาพต่อเนื่องจนวาระสุดท้ายของชีวิต ทั้งนี้เพราะมีหลักฐานเชิงประจักษ์ระบุว่า</w:t>
      </w:r>
      <w:r w:rsidR="000F443D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การได้รับการสนับสนุน</w:t>
      </w:r>
      <w:r w:rsidR="00D172CD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จากครอบครัวมีความสัมพันธ์ในระดับสูงต่อคุณภาพชีวิตหรือความพึงพอใจของผู้สูงอายุ ดังนั้นผู้สูงอายุจึงเป็นกลุ่มที่ต้องให้ความสนใจเป็นพิเศษเนื่องจากอยู่ในภาวะเสื่อมถอยจากสูงวัยไม่มีสมาชิกในครอบครัวให้การช่วยเหลือและสนับสนุนในการดูแลสุขภาพ</w:t>
      </w:r>
      <w:r w:rsidR="00FA21C5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ผู้สูงอายุที่อาศัยเพียงลำพังที่ต้องเผชิญกับปัญหาทั้งด้านร่างกาย จิตใจ และเศรษฐกิจในด้านร่างกาย ความสามารถในการทำหน้าที่ของร่างกาย</w:t>
      </w:r>
      <w:r w:rsidR="00CD700F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จะลดลงตามอายุที่เพิ่มขึ้น ด้านจิตใจถึงแม้ไม่มีการเปลี่ยนแปลงที่เด่นชัดแต่พบว่าบางรายมีปัญหาด้านจิตใจ ดังนั้น การเข้าใจในปัญหา กา</w:t>
      </w:r>
      <w:r w:rsidR="00A26059" w:rsidRPr="00AA1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รค้นหาสาเหตุที่ทำให้เกิดความเครียดและหาแนวทางในการจัดการกับภาวะความเครียดย่อมจะเป็น การศึกษาครั้งนี้มีจุดมุ่งหมายเพื่อให้ทราบ</w:t>
      </w:r>
      <w:r w:rsidR="00A26059" w:rsidRPr="00AA16FC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แนวทางการจัดการความเครียดในผู้สูงอายุร่วมกับภาคีเครือข่าย ตลอดจนเพื่อการส่งเสริมสุขภาพ</w:t>
      </w:r>
      <w:r w:rsidR="00713C6B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จิตผู้สูงอายุบ้านนาตาล หมู่ที่ </w:t>
      </w:r>
      <w:r w:rsidR="00A26059" w:rsidRPr="00AA16FC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5 </w:t>
      </w:r>
      <w:r w:rsidR="00A26059" w:rsidRPr="00AA16FC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ตำบลนาทันเพื่อเป็นข้อมูลในการแก้ปัญหาต่อไป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ab/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3.3 วิธีการวิจัย</w:t>
      </w:r>
    </w:p>
    <w:p w:rsidR="00BE562B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การศึกษาวิจัยในครั้งนี้เป็นการวิจัยเชิงคุณภาพ โดยใช้รูปแบบกรณีศึกษา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(Case study)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ศึกษาใน</w:t>
      </w:r>
      <w:r w:rsidR="00BE562B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กลุ่มผู้สูงอายุบ้านนาตาล หมู่ที่ </w:t>
      </w:r>
      <w:r w:rsidR="00BE562B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5 </w:t>
      </w:r>
      <w:r w:rsidR="00BE562B" w:rsidRPr="00237C12">
        <w:rPr>
          <w:rFonts w:ascii="TH SarabunPSK" w:hAnsi="TH SarabunPSK" w:cs="TH SarabunPSK"/>
          <w:sz w:val="32"/>
          <w:szCs w:val="32"/>
          <w:cs/>
        </w:rPr>
        <w:t>ตำบลนาทัน อำเภอคำม่วง จังหวัดกาฬสินธุ์</w:t>
      </w:r>
    </w:p>
    <w:p w:rsidR="00BE562B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กลุ่มตัวอย่างใน</w:t>
      </w:r>
      <w:r w:rsidR="00BE562B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ครั้งนี้ประกอบด้วย ผู้สูงอายุบ้านนาตาลทั้งชายและหญิง จำนวน </w:t>
      </w:r>
      <w:r w:rsidR="00BE562B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10 </w:t>
      </w:r>
      <w:r w:rsidR="00BE562B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คน และภาคีเครือข่าย จำนวน </w:t>
      </w:r>
      <w:r w:rsidR="00BE562B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5 </w:t>
      </w:r>
      <w:r w:rsidR="00BE562B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คน </w:t>
      </w:r>
      <w:r w:rsidR="00BE562B" w:rsidRPr="00237C12">
        <w:rPr>
          <w:rFonts w:ascii="TH SarabunPSK" w:hAnsi="TH SarabunPSK" w:cs="TH SarabunPSK"/>
          <w:sz w:val="32"/>
          <w:szCs w:val="32"/>
          <w:cs/>
          <w:lang w:bidi="th-TH"/>
        </w:rPr>
        <w:t>ได้แก่ ผู้ใหญ่บ้านบ้านนาตาล ประธาน</w:t>
      </w:r>
      <w:r w:rsidR="00BB5EEA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562B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อสม.หมู่ที่ </w:t>
      </w:r>
      <w:r w:rsidR="00BE562B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5 </w:t>
      </w:r>
      <w:r w:rsidR="00BE562B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ผู้รับผิดชอบงานผู้สูงอายุเทศบาลตำบลนาทัน </w:t>
      </w:r>
      <w:r w:rsidR="00BB5EEA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กรรมการหมู่บ้าน</w:t>
      </w:r>
      <w:r w:rsidR="00BE562B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เจ้าหน้าที่ผู้รับผิดชอบงาน</w:t>
      </w:r>
      <w:r w:rsidR="00855B7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ผู้สูงอายุ</w:t>
      </w:r>
      <w:r w:rsidR="00BE562B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รพ.สต.บ้านนาตาล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การเก็บข้อมูลประกอบด้วย การสัมภาษณ์</w:t>
      </w:r>
      <w:r w:rsidR="00DE0ACE" w:rsidRPr="00237C12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 และภาคีเครือข่าย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(Focus groups)</w:t>
      </w:r>
      <w:r w:rsidR="00DE0ACE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โดยจะใช้แบบสัมภาษณ์กึ่งโครงสร้าง</w:t>
      </w:r>
      <w:r w:rsidR="00756A4F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E0ACE" w:rsidRPr="00237C12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E0ACE" w:rsidRPr="00237C12">
        <w:rPr>
          <w:rFonts w:ascii="TH SarabunPSK" w:hAnsi="TH SarabunPSK" w:cs="TH SarabunPSK"/>
          <w:sz w:val="32"/>
          <w:szCs w:val="32"/>
          <w:lang w:val="en-US" w:bidi="th-TH"/>
        </w:rPr>
        <w:t>semi-structured interviews)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การวิเคราะห์ข้อมูลโดยใช้วิธี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Framework Analysis 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และโปรแกรม </w:t>
      </w:r>
      <w:r w:rsidR="00756A4F"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Word Processor </w:t>
      </w:r>
      <w:r w:rsidRPr="00237C12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เพื่อช่วยในการจัดการข้อมูลและวิเคราะห์ข้อมูลเชิงคุณภาพ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</w:p>
    <w:p w:rsidR="002E3F73" w:rsidRDefault="002E3F73" w:rsidP="004F78AD">
      <w:pPr>
        <w:ind w:firstLine="720"/>
        <w:jc w:val="thaiDistribute"/>
        <w:rPr>
          <w:rFonts w:ascii="TH SarabunPSK" w:eastAsia="Batang" w:hAnsi="TH SarabunPSK" w:cs="TH SarabunPSK" w:hint="cs"/>
          <w:b/>
          <w:bCs/>
          <w:sz w:val="32"/>
          <w:szCs w:val="32"/>
          <w:lang w:eastAsia="ko-KR" w:bidi="th-TH"/>
        </w:rPr>
      </w:pPr>
    </w:p>
    <w:p w:rsidR="00BF4E31" w:rsidRPr="00237C12" w:rsidRDefault="00BF4E31" w:rsidP="004F78AD">
      <w:pPr>
        <w:ind w:firstLine="720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lastRenderedPageBreak/>
        <w:t>3.4 ผลที่คาดว่าจะได้รับ</w:t>
      </w:r>
    </w:p>
    <w:p w:rsidR="002E3F73" w:rsidRDefault="00BF4E31" w:rsidP="004F78AD">
      <w:p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ได้รับความรู้และความเข้าใจ</w:t>
      </w:r>
      <w:r w:rsidR="00736FA5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แนวทางการจัดการความเครียดในผู้สูงอายุร่วมกับภาคีเครือข่าย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ตลอดจนเพื่อการส่งเสริมสุขภาพจิต</w:t>
      </w:r>
      <w:r w:rsidR="00736FA5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ผู้สูงอายุบ้านนาตาล หมู่ที่  </w:t>
      </w:r>
      <w:r w:rsidR="00736FA5"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5 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ซึ่งข้อสรุปที่ได้อาจเป็นส่วนหนึ่งที่สำคัญในการพัฒนาการ</w:t>
      </w:r>
      <w:r w:rsidR="00736FA5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จัดการความเครียดของผู้สูงอายุในเขตรับผิดชอบของโรงพยาบาลส่งเสริมสุขภาพตำบลบ้านนาตาลต่อไป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 บทนำ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4.1 ความเป็นมา</w:t>
      </w:r>
    </w:p>
    <w:p w:rsidR="00BF4E31" w:rsidRPr="00237C12" w:rsidRDefault="00BF4E31" w:rsidP="004F78A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4.1.1 การส่งเสริมสุขภาพ</w:t>
      </w:r>
    </w:p>
    <w:p w:rsidR="00BF4E31" w:rsidRPr="00237C12" w:rsidRDefault="00BF4E31" w:rsidP="004F78A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การมีสุขภาพที่ดีเป็นสิ่งที่ปรารถนาของคนทุกคน ดังนั้นการส่งเสริมสุขภาพเพื่อให้ร่างกายมีความสมบูรณ์แข็งแรงอยู่เสมอจึงมีความสำคัญและจำเป็น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 ADDIN EN.CITE &lt;EndNote&gt;&lt;Cite&gt;&lt;Author&gt;Downie&lt;/Author&gt;&lt;Year&gt;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1996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&lt;/Year&gt;&lt;RecNum&gt;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290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&lt;/RecNum&gt;&lt;DisplayText&gt;(Downie et al., 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1996)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&lt;/DisplayText&gt;&lt;record&gt;&lt;rec-number&gt;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290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&lt;/rec-number&gt;&lt;foreign-keys&gt;&lt;key app="EN" db-id="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rfrwzvfjtz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xxe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ewapt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09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rs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5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aapwrarwpa"&gt;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290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&lt;/key&gt;&lt;/foreign-keys&gt;&lt;ref-type name="Book"&gt;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6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&lt;/ref-type&gt;&lt;contributors&gt;&lt;authors&gt;&lt;author&gt;R. S. Downie&lt;/author&gt;&lt;author&gt;Carol Tannahill&lt;/author&gt;&lt;author&gt;Andrew Tannahill&lt;/author&gt;&lt;/authors&gt;&lt;/contributors&gt;&lt;titles&gt;&lt;title&gt;Health Promotion: Models and Values&lt;/title&gt;&lt;/titles&gt;&lt;edition&gt;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rd&lt;/edition&gt;&lt;dates&gt;&lt;year&gt;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1996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&lt;/year&gt;&lt;/dates&gt;&lt;pub-location&gt;Oxford, New York, Melbourne and Toronto&lt;/pub-location&gt;&lt;publisher&gt;Oxford University Press&lt;/publisher&gt;&lt;urls&gt;&lt;/urls&gt;&lt;/record&gt;&lt;/Cite&gt;&lt;/EndNote&gt;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hyperlink w:anchor="_ENREF_9" w:tooltip="Downie, 1996 #290" w:history="1">
        <w:r w:rsidRPr="00237C12">
          <w:rPr>
            <w:rFonts w:ascii="TH SarabunPSK" w:hAnsi="TH SarabunPSK" w:cs="TH SarabunPSK"/>
            <w:noProof/>
            <w:sz w:val="32"/>
            <w:szCs w:val="32"/>
            <w:lang w:bidi="th-TH"/>
          </w:rPr>
          <w:t xml:space="preserve">Downie et al.,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1996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กฎบัตรออตตาวาเพื่อการส่งเสริมสุขภาพ พ.ศ. 2529 ได้ให้ความหมายของการส่งเสริมสุขภาพไว้ว่า เป็นกระบวนการในการส่งเสริมให้ประชาชนเพิ่มสมรรถนะในการควบคุมและพัฒนาสุขภาพของตนเอง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 ADDIN EN.CITE &lt;EndNote&gt;&lt;Cite&gt;&lt;Author&gt;World Health Organisation&lt;/Author&gt;&lt;Year&gt;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1998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&lt;/Year&gt;&lt;RecNum&gt;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259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&lt;/RecNum&gt;&lt;DisplayText&gt;(World Health Organisation, 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1998)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&lt;/DisplayText&gt;&lt;record&gt;&lt;rec-number&gt;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259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&lt;/rec-number&gt;&lt;foreign-keys&gt;&lt;key app="EN" db-id="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rfrwzvfjtz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xxe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ewapt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09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rs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5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aapwrarwpa"&gt;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259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&lt;/key&gt;&lt;/foreign-keys&gt;&lt;ref-type name="Government Document"&gt;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46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&lt;/ref-type&gt;&lt;contributors&gt;&lt;authors&gt;&lt;author&gt;World Health Organisation,&lt;/author&gt;&lt;/authors&gt;&lt;/contributors&gt;&lt;titles&gt;&lt;title&gt;Health Promotion Glossary&lt;/title&gt;&lt;/titles&gt;&lt;dates&gt;&lt;year&gt;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1998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&lt;/year&gt;&lt;/dates&gt;&lt;pub-location&gt;Geneva&lt;/pub-location&gt;&lt;publisher&gt;World Health Organisation&lt;/publisher&gt;&lt;urls&gt;&lt;related-urls&gt;&lt;url&gt;www.who.int/hpr/NPH/docs/hp_glossary_en.pdf &lt;/url&gt;&lt;/related-urls&gt;&lt;/urls&gt;&lt;/record&gt;&lt;/Cite&gt;&lt;/EndNote&gt;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hyperlink w:anchor="_ENREF_51" w:tooltip="World Health Organisation, 1998 #259" w:history="1">
        <w:r w:rsidRPr="00237C12">
          <w:rPr>
            <w:rFonts w:ascii="TH SarabunPSK" w:hAnsi="TH SarabunPSK" w:cs="TH SarabunPSK"/>
            <w:noProof/>
            <w:sz w:val="32"/>
            <w:szCs w:val="32"/>
            <w:lang w:bidi="th-TH"/>
          </w:rPr>
          <w:t xml:space="preserve">World Health Organisation,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1998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่งเสริมสุขภาพนอกจากจะส่งผลโดยตรงต่อการเพิ่มศักยภาพของคนเราแล้วยังส่งผลต่อการลดผลกระทบทางสังคม เศรษฐกิจ และสิ่งแวดล้อมที่มีต่อสุขภาพของผู้คนโดยรวมทั้งในระดับประเทศและระดับบุคคลอีกด้วย  กฎบัตรออตตาวาได้กำหนดยุทธศาสตร์เพื่อการส่งเสริมสุขภาพของประชากรโลกซึ่งประกอบไปด้วยการสร้างนโยบายสาธารณะเพื่อการส่งเสริมสุขภาพ การสร้างสรรค์สิ่งแวดล้อมที่เอื้อต่อสุขภาพ การเสริมสร้างกิจกรรมชุมชนให้เข้มแข็ง การ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พัฒนาทักษะส่วนบุคคล และการปรับเปลี่ยนระบบบริการสุขภาพ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แนวโน้มของการพัฒนาที่ไม่หยุดยั้งของโลกในเรื่องของข้อมูลข่าวสารและเทคโนโลยีการสื่อสารได้ส่งผลต่อการเปลี่ยนแปลงบริบทของการดำเนินงานส่งเสริมสุขภาพตามยุทธศาสตร์ของกฎบัตรออตตาวาฯ โดยในปี 2548 ได้มีการประกาศใช้กฎบัตรกรุงเทพเพื่อการส่งเสริมสุขภาพ โดยกฎบัตรนี้ได้กำหนดปัจจัยที่มีผลต่อสุขภาพในยุคโลกาภิวัฒน์ ซึ่งประกอบไปด้วยความไม่เท่าเทียมกันของคนทั้งในระหว่างประเทศและภายในประเทศ รูปแบบใหม่ของการบริโภคและการสื่อสาร การค้าระหว่างประเทศ การเปลี่ยนแปลงสภาวะสิ่งแวดล้อมของโลก และความเป็นเมือง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 xml:space="preserve"> ADDIN EN.CITE &lt;EndNote&gt;&lt;Cite&gt;&lt;Author&gt;World Health Organisation&lt;/Author&gt;&lt;Year&gt;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2009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&lt;/Year&gt;&lt;RecNum&gt;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291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 xml:space="preserve">&lt;/RecNum&gt;&lt;DisplayText&gt;(World Health Organisation, 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2009)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&lt;/DisplayText&gt;&lt;record&gt;&lt;rec-number&gt;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291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&lt;/rec-number&gt;&lt;foreign-keys&gt;&lt;key app="EN" db-id="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0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rfrwzvfjtz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xxe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ewapt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09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rs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5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aapwrarwpa"&gt;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291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&lt;/key&gt;&lt;/foreign-keys&gt;&lt;ref-type name="Government Document"&gt;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46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&lt;/ref-type&gt;&lt;contributors&gt;&lt;authors&gt;&lt;author&gt;World Health Organisation,&lt;/author&gt;&lt;/authors&gt;&lt;/contributors&gt;&lt;titles&gt;&lt;title&gt;Milestones in Health Promotion: Statements from Global Conferences&lt;/title&gt;&lt;/titles&gt;&lt;dates&gt;&lt;year&gt;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2009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&lt;/year&gt;&lt;/dates&gt;&lt;pub-location&gt;Geneva&lt;/pub-location&gt;&lt;publisher&gt;World Health Organisation&lt;/publisher&gt;&lt;urls&gt;&lt;/urls&gt;&lt;/record&gt;&lt;/Cite&gt;&lt;/EndNote&gt;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(</w:t>
      </w:r>
      <w:hyperlink w:anchor="_ENREF_53" w:tooltip="World Health Organisation, 2009 #291" w:history="1">
        <w:r w:rsidRPr="00237C12">
          <w:rPr>
            <w:rFonts w:ascii="TH SarabunPSK" w:hAnsi="TH SarabunPSK" w:cs="TH SarabunPSK"/>
            <w:noProof/>
            <w:sz w:val="32"/>
            <w:szCs w:val="32"/>
            <w:lang w:val="en-US" w:bidi="th-TH"/>
          </w:rPr>
          <w:t xml:space="preserve">World Health Organisation,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val="en-US" w:bidi="th-TH"/>
          </w:rPr>
          <w:t>2009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เพื่อให้สอดคล้องกับสภาพการณ์ที่เปลี่ยนแปลงไปของโลกกฎบัตรกรุงเทพฯได้กำหนดยุทธศาสตร์เพื่อการส่งเสริมสุขภาพดังนี้</w:t>
      </w:r>
    </w:p>
    <w:p w:rsidR="00BF4E31" w:rsidRPr="00237C12" w:rsidRDefault="00BF4E31" w:rsidP="004F78A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1. สนับสนุนให้การส่งเสริมสุขภาพอยู่บนพื้นฐานสิทธิมนุษยชน </w:t>
      </w:r>
    </w:p>
    <w:p w:rsidR="00BF4E31" w:rsidRPr="00237C12" w:rsidRDefault="00BF4E31" w:rsidP="004F78A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2. มีการกำหนดนโยบายและแนวทางในการปฏิบัติ ตลอดจนการวางโครงสร้างพื้นฐานอย่างยั่งยืน</w:t>
      </w:r>
    </w:p>
    <w:p w:rsidR="00BF4E31" w:rsidRPr="00237C12" w:rsidRDefault="00BF4E31" w:rsidP="004F78A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3. มีการสร้างศักยภาพในการส่งเสริมสุขภาพซึ่งประกอบไปด้วย การพัฒนานโยบาย ภาวะผู้นำ การดำเนินงานเพื่อการส่งเสริมสุขภาพ การถ่ายทอดองค์ความรู้และการวิจัย และความรอบรู้ด้านสุขภาพ</w:t>
      </w:r>
    </w:p>
    <w:p w:rsidR="00BF4E31" w:rsidRPr="00237C12" w:rsidRDefault="00BF4E31" w:rsidP="004F78A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4. มีการใช้มาตรการทางกฎหมายเพื่อคุ้มครองความปลอดภัยและให้โอกาสที่เท่าเทียมกันในด้านสุขภาพแก่ประชาชนทุกคน</w:t>
      </w:r>
    </w:p>
    <w:p w:rsidR="00BF4E31" w:rsidRPr="00237C12" w:rsidRDefault="00BF4E31" w:rsidP="004F78A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5. มีการสร้างพันธมิตรด้านสุขภาพทั้งจากภาครัฐ เอกชน องค์กรเอกชนและองค์กรระหว่างประเทศเพื่อร่วมมือกันในการส่งเสริมสุขภาพอย่างยั่งยืน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จากข้อความทั้งหมดข้างต้นแสดงให้เห็นถึงหลักการของการส่งเสริมสุขภาพของโลกที่นานาประเทศรวมถึงประเทศไทยควรยึดถือและนำไปปฏิบัติเพื่อให้ประชากรโลกและประชากรไทยของเรามีสุขภาพที่ดีต่อไป  การศึกษาวิจัยในครั้งนี้เป็นส่วนหนึ่งของการส่งเสริมสุขภาพโดยเฉพาะเรื่องของสุขภาพจิตกับวัยรุ่น โดยมุ่งหวังที่จะศึกษาในเรื่องของการเรียนการสอนสมาธิและผลของสมาธิที่มีต่อสุขภาพจิตวัยรุ่นในโรงเรียนมัธยมศึกษาในประเทศไทย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4.1.2 สุขภาพจิต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สุขภาพจิตมีความสำคัญต่อมนุษย์ทุกคนซึ่งถือว่าเป็นองค์ประกอบที่สำคัญของการมีสุขภาพที่ดี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 ADDIN EN.CITE &lt;EndNote&gt;&lt;Cite&gt;&lt;Author&gt;World Health Organisation&lt;/Author&gt;&lt;Year&gt;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2010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&lt;/Year&gt;&lt;RecNum&gt;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279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&lt;/RecNum&gt;&lt;DisplayText&gt;(World Health Organisation, 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2010)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&lt;/DisplayText&gt;&lt;record&gt;&lt;rec-number&gt;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279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&lt;/rec-number&gt;&lt;foreign-keys&gt;&lt;key app="EN" db-id="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rfrwzvfjtz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xxe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ewapt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09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rs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5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aapwrarwpa"&gt;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279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&lt;/key&gt;&lt;/foreign-keys&gt;&lt;ref-type name="Web Page"&gt;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&lt;/ref-type&gt;&lt;contributors&gt;&lt;authors&gt;&lt;author&gt;World Health Organisation,&lt;/author&gt;&lt;/authors&gt;&lt;/contributors&gt;&lt;titles&gt;&lt;title&gt;Mental health&lt;/title&gt;&lt;/titles&gt;&lt;volume&gt;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 xml:space="preserve">15 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September 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2010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&lt;/volume&gt;&lt;dates&gt;&lt;year&gt;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2010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&lt;/year&gt;&lt;/dates&gt;&lt;publisher&gt;World Health Organisation&lt;/publisher&gt;&lt;urls&gt;&lt;related-urls&gt;&lt;url&gt;http://www.who.int/mental_health/en/&lt;/url&gt;&lt;/related-urls&gt;&lt;/urls&gt;&lt;/record&gt;&lt;/Cite&gt;&lt;/EndNote&gt;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hyperlink w:anchor="_ENREF_54" w:tooltip="World Health Organisation, 2010 #279" w:history="1">
        <w:r w:rsidRPr="00237C12">
          <w:rPr>
            <w:rFonts w:ascii="TH SarabunPSK" w:hAnsi="TH SarabunPSK" w:cs="TH SarabunPSK"/>
            <w:noProof/>
            <w:sz w:val="32"/>
            <w:szCs w:val="32"/>
            <w:lang w:bidi="th-TH"/>
          </w:rPr>
          <w:t xml:space="preserve">World Health Organisation,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2010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องค์การอนามัยโลก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 ADDIN EN.CITE &lt;EndNote&gt;&lt;Cite&gt;&lt;Author&gt;World Health Organisation&lt;/Author&gt;&lt;Year&gt;2001&lt;/Year&gt;&lt;RecNum&gt;346&lt;/RecNum&gt;&lt;DisplayText&gt;(World Health Organisation, 2001)&lt;/DisplayText&gt;&lt;record&gt;&lt;rec-number&gt;346&lt;/rec-number&gt;&lt;foreign-keys&gt;&lt;key app="EN" db-id="0rfrwzvfjtz2xxe2ewapt09rs5aapwrarwpa"&gt;346&lt;/key&gt;&lt;/foreign-keys&gt;&lt;ref-type name="Web Page"&gt;12&lt;/ref-type&gt;&lt;contributors&gt;&lt;authors&gt;&lt;author&gt;World Health Organisation,&lt;/author&gt;&lt;/authors&gt;&lt;/contributors&gt;&lt;titles&gt;&lt;title&gt;Strengthening mental health promotion  &lt;/title&gt;&lt;/titles&gt;&lt;volume&gt;1 December 2010&lt;/volume&gt;&lt;dates&gt;&lt;year&gt;2001&lt;/year&gt;&lt;/dates&gt;&lt;pub-location&gt;Geneva&lt;/pub-location&gt;&lt;publisher&gt;World Health Organisation&lt;/publisher&gt;&lt;urls&gt;&lt;related-urls&gt;&lt;url&gt;https://apps.who.int/inf-fs/en/fact220.html&lt;/url&gt;&lt;/related-urls&gt;&lt;/urls&gt;&lt;/record&gt;&lt;/Cite&gt;&lt;/EndNote&gt;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lang w:bidi="th-TH"/>
        </w:rPr>
        <w:t>(</w:t>
      </w:r>
      <w:hyperlink w:anchor="_ENREF_52" w:tooltip="World Health Organisation, 2001 #346" w:history="1">
        <w:r w:rsidRPr="00237C12">
          <w:rPr>
            <w:rFonts w:ascii="TH SarabunPSK" w:hAnsi="TH SarabunPSK" w:cs="TH SarabunPSK"/>
            <w:noProof/>
            <w:sz w:val="32"/>
            <w:szCs w:val="32"/>
            <w:lang w:bidi="th-TH"/>
          </w:rPr>
          <w:t>World Health Organisation, 2001</w:t>
        </w:r>
      </w:hyperlink>
      <w:r w:rsidRPr="00237C12">
        <w:rPr>
          <w:rFonts w:ascii="TH SarabunPSK" w:hAnsi="TH SarabunPSK" w:cs="TH SarabunPSK"/>
          <w:noProof/>
          <w:sz w:val="32"/>
          <w:szCs w:val="32"/>
          <w:lang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ได้ให้ความหมายของสุขภาพจิตไว้ดังนี้ คือการมีสุขภาวะของบุคคลซึ่งแต่ละบุคคลมีความตระหนักถึงศักยภาพของตนเอง  มีความสามารถในการเผชิญกับความเครียดในชีวิตประจำวันได้  ปฏิบัติงานได้อย่างมีประสิทธิภาพและประสิทธิผล และช่วยเหลือสังคม ส่วนสถาบันสุขภาพและคลินิกแห่งชาติของประเทศอังกฤษ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 ADDIN EN.CITE &lt;EndNote&gt;&lt;Cite&gt;&lt;Author&gt;National Institute for Health and Clinical Excellence&lt;/Author&gt;&lt;Year&gt;2004&lt;/Year&gt;&lt;RecNum&gt;286&lt;/RecNum&gt;&lt;DisplayText&gt;(National Institute for Health and Clinical Excellence, 2004)&lt;/DisplayText&gt;&lt;record&gt;&lt;rec-number&gt;286&lt;/rec-number&gt;&lt;foreign-keys&gt;&lt;key app="EN" db-id="0rfrwzvfjtz2xxe2ewapt09rs5aapwrarwpa"&gt;286&lt;/key&gt;&lt;/foreign-keys&gt;&lt;ref-type name="Web Page"&gt;12&lt;/ref-type&gt;&lt;contributors&gt;&lt;authors&gt;&lt;author&gt;National Institute for Health and Clinical Excellence,&lt;/author&gt;&lt;/authors&gt;&lt;/contributors&gt;&lt;titles&gt;&lt;title&gt;Defining mental health&lt;/title&gt;&lt;/titles&gt;&lt;volume&gt;12 September 2010&lt;/volume&gt;&lt;dates&gt;&lt;year&gt;2004&lt;/year&gt;&lt;/dates&gt;&lt;publisher&gt;National Institute for Health and Clinical Excellence&lt;/publisher&gt;&lt;urls&gt;&lt;related-urls&gt;&lt;url&gt;http://www.library.nhs.uk/mentalhealth/viewresource.aspx?resid=105867&lt;/url&gt;&lt;/related-urls&gt;&lt;/urls&gt;&lt;/record&gt;&lt;/Cite&gt;&lt;/EndNote&gt;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lang w:bidi="th-TH"/>
        </w:rPr>
        <w:t>(</w:t>
      </w:r>
      <w:hyperlink w:anchor="_ENREF_26" w:tooltip="National Institute for Health and Clinical Excellence, 2004 #286" w:history="1">
        <w:r w:rsidRPr="00237C12">
          <w:rPr>
            <w:rFonts w:ascii="TH SarabunPSK" w:hAnsi="TH SarabunPSK" w:cs="TH SarabunPSK"/>
            <w:noProof/>
            <w:sz w:val="32"/>
            <w:szCs w:val="32"/>
            <w:lang w:bidi="th-TH"/>
          </w:rPr>
          <w:t>National Institute for Health and Clinical Excellence, 2004</w:t>
        </w:r>
      </w:hyperlink>
      <w:r w:rsidRPr="00237C12">
        <w:rPr>
          <w:rFonts w:ascii="TH SarabunPSK" w:hAnsi="TH SarabunPSK" w:cs="TH SarabunPSK"/>
          <w:noProof/>
          <w:sz w:val="32"/>
          <w:szCs w:val="32"/>
          <w:lang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ได้กล่าวถึงความหมายของสุขภาพจิตซึ่งอาจเป็นไปได้ดังนี้คือ การปราศจากการป่วยทางจิต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(the absence of diagnosable mental illness)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หรือสุขภาวะองค์รวมที่ประกอบไปด้วยกาย จิตและสังคม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(a state of physical, social and mental well-being)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เมื่อกล่าวถึงคำว่าการมีสุขภาพจิตที่ดี (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Mental well-being)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สถาบันสุขภาพและคลินิกแห่งชาติของประเทศอังกฤษ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 xml:space="preserve"> ADDIN EN.CITE &lt;EndNote&gt;&lt;Cite ExcludeAuth="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1"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&gt;&lt;Author&gt;National Institute for Health and Clinical Excellence&lt;/Author&gt;&lt;Year&gt;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2009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&lt;/Year&gt;&lt;RecNum&gt;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278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&lt;/RecNum&gt;&lt;DisplayText&gt;(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2009)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&lt;/DisplayText&gt;&lt;record&gt;&lt;rec-number&gt;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278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&lt;/rec-number&gt;&lt;foreign-keys&gt;&lt;key app="EN" db-id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="0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rfrwzvfjtz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xxe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ewapt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09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rs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5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aapwrarwpa"&gt;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278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&lt;/key&gt;&lt;/foreign-keys&gt;&lt;ref-type name="Book"&gt;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6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&lt;/ref-type&gt;&lt;contributors&gt;&lt;authors&gt;&lt;author&gt;National Institute for Health and Clinical Excellence,&lt;/author&gt;&lt;/authors&gt;&lt;/contributors&gt;&lt;titles&gt;&lt;title&gt;Promoting mental wellbeing through productive and healthy working conditions:guideance for employers&lt;/title&gt;&lt;/titles&gt;&lt;dates&gt;&lt;year&gt;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instrText>2009</w:instrText>
      </w:r>
      <w:r w:rsidRPr="00237C12">
        <w:rPr>
          <w:rFonts w:ascii="TH SarabunPSK" w:hAnsi="TH SarabunPSK" w:cs="TH SarabunPSK"/>
          <w:sz w:val="32"/>
          <w:szCs w:val="32"/>
          <w:lang w:bidi="th-TH"/>
        </w:rPr>
        <w:instrText>&lt;/year&gt;&lt;/dates&gt;&lt;pub-location&gt;London&lt;/pub-location&gt;&lt;publisher&gt;National Institute for Health and Clinical Excellence&lt;/publisher&gt;&lt;urls&gt;&lt;/urls&gt;&lt;/record&gt;&lt;/Cite&gt;&lt;/EndNote&gt;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hyperlink w:anchor="_ENREF_27" w:tooltip="National Institute for Health and Clinical Excellence, 2009 #278" w:history="1">
        <w:r w:rsidRPr="00237C12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2009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ได้ให้ความหมายไว้ว่าคือ สภาวะที่เป็นพลวัตรซึ่งบุคคลสามารถพัฒนาศักยภาพของตนเอง มีผลสัมฤทธิ์และสร้างสรรค์ในการทำงาน มีสัมพันธภาพที่ดีกับผู้อื่นและ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มีส่วนร่วมในการพัฒนาสนับสนุนชุมชนที่ตนเองอยู่อาศัย  ส่วน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Keyes et al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 xml:space="preserve"> ADDIN EN.CITE &lt;EndNote&gt;&lt;Cite ExcludeAuth="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1"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&gt;&lt;Author&gt;Keyes&lt;/Author&gt;&lt;Year&gt;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&lt;/Year&gt;&lt;RecNum&gt;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315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&lt;/RecNum&gt;&lt;DisplayText&gt;(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2002)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&lt;/DisplayText&gt;&lt;record&gt;&lt;rec-number&gt;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315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&lt;/rec-number&gt;&lt;foreign-keys&gt;&lt;key app="EN" db-id="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0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rfrwzvfjtz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xxe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ewapt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09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rs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5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aapwrarwpa"&gt;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315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&lt;/key&gt;&lt;/foreign-keys&gt;&lt;ref-type name="Journal Article"&gt;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17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&lt;/ref-type&gt;&lt;contributors&gt;&lt;authors&gt;&lt;author&gt;Keyes, CLM&lt;/author&gt;&lt;author&gt;Shmotkin, D&lt;/author&gt;&lt;author&gt;Ryff, CD&lt;/author&gt;&lt;/authors&gt;&lt;/contributors&gt;&lt;titles&gt;&lt;title&gt;Optimizing well-being: The empirical encounter of two traditions&lt;/title&gt;&lt;secondary-title&gt;Journal of Personality and Social psychology&lt;/secondary-title&gt;&lt;/titles&gt;&lt;periodical&gt;&lt;full-title&gt;Journal of Personality and Social psychology&lt;/full-title&gt;&lt;/periodical&gt;&lt;pages&gt;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1007-1022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&lt;/pages&gt;&lt;volume&gt;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82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&lt;/volume&gt;&lt;number&gt;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6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&lt;/number&gt;&lt;dates&gt;&lt;year&gt;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&lt;/year&gt;&lt;/dates&gt;&lt;publisher&gt;APA AMERICAN PSYCHOLOGICAL ASSOCIATION&lt;/publisher&gt;&lt;urls&gt;&lt;/urls&gt;&lt;/record&gt;&lt;/Cite&gt;&lt;/EndNote&gt;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(</w:t>
      </w:r>
      <w:hyperlink w:anchor="_ENREF_16" w:tooltip="Keyes, 2002 #315" w:history="1">
        <w:r w:rsidRPr="00237C12">
          <w:rPr>
            <w:rFonts w:ascii="TH SarabunPSK" w:hAnsi="TH SarabunPSK" w:cs="TH SarabunPSK"/>
            <w:noProof/>
            <w:sz w:val="32"/>
            <w:szCs w:val="32"/>
            <w:cs/>
            <w:lang w:val="en-US" w:bidi="th-TH"/>
          </w:rPr>
          <w:t>2002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และสถาบันการบริการสุขภาพแห่งชาติสก็อตแลนด์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begin"/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 xml:space="preserve"> ADDIN EN.CITE &lt;EndNote&gt;&lt;Cite&gt;&lt;Author&gt;NHS Health Scotland&lt;/Author&gt;&lt;Year&gt;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2008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&lt;/Year&gt;&lt;RecNum&gt;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280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 xml:space="preserve">&lt;/RecNum&gt;&lt;DisplayText&gt;(NHS Health Scotland, 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2008)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&lt;/DisplayText&gt;&lt;record&gt;&lt;rec-number&gt;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280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&lt;/rec-number&gt;&lt;foreign-keys&gt;&lt;key app="EN" db-id="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0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rfrwzvfjtz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xxe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ewapt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09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rs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5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aapwrarwpa"&gt;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280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&lt;/key&gt;&lt;/foreign-keys&gt;&lt;ref-type name="Book"&gt;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6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&lt;/ref-type&gt;&lt;contributors&gt;&lt;authors&gt;&lt;author&gt;NHS Health Scotland,&lt;/author&gt;&lt;/authors&gt;&lt;/contributors&gt;&lt;titles&gt;&lt;title&gt;A critical review of the literature on children and young people&amp;apos;s views of the factors that influence their mental health&lt;/title&gt;&lt;/titles&gt;&lt;dates&gt;&lt;year&gt;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instrText>2008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>&lt;/year&gt;&lt;/dates&gt;&lt;pub-location&gt;Edinburgh&lt;/pub-location&gt;&lt;publisher&gt;NHS Health Scotland&lt;/publisher&gt;&lt;urls&gt;&lt;/urls&gt;&lt;/record&gt;&lt;/Cite&gt;&lt;/EndNote&gt;</w:instrTex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(</w:t>
      </w:r>
      <w:hyperlink w:anchor="_ENREF_30" w:tooltip="NHS Health Scotland, 2008 #280" w:history="1">
        <w:r w:rsidRPr="00237C12">
          <w:rPr>
            <w:rFonts w:ascii="TH SarabunPSK" w:hAnsi="TH SarabunPSK" w:cs="TH SarabunPSK"/>
            <w:noProof/>
            <w:sz w:val="32"/>
            <w:szCs w:val="32"/>
            <w:lang w:val="en-US" w:bidi="th-TH"/>
          </w:rPr>
          <w:t xml:space="preserve">NHS Health Scotland,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val="en-US" w:bidi="th-TH"/>
          </w:rPr>
          <w:t>2008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ระบุว่าสุขภาพจิตที่ดีของคนเรานั้นประกอบไปด้วย 2 ส่วนที่สำคัญ ประการแรกคือสุขภาวะด้านนามธรรม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(Subjective well-being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or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hedonic emotional well-being)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ได้แก่ ความสุข ความพอใจและความสนใจในชีวิต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และความฉลาดทางอารมณ์ และประการต่อมาคือสุขภาวะด้านจิตใจ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(Psychological or eudaimonic well-being)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ได้แก่ การยอมรับและการควบคุมตนเอง การพัฒนาส่วนบุคคล การมีเป้าประสงค์ของชีวิต มีสัมพันธภาพที่ดีกับผู้อื่นและมีส่วนร่วมและสนับสนุนทางสังคม เป็นต้น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จากความหมายและองค์ประกอบของการมีสุขภาพจิตที่ดีของบุคคลข้างต้นสามารถนำมาพิจารณาถึงคุณลักษณะของบุคคลที่มีสุขภาพจิตที่ดีได้ดังนี้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- มีการพัฒนาในเรื่องของอารมณ์ ความคิดสร้างสรรค์ สติปัญญา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- มีการริเริ่ม พัฒนาและรักษาสัมพันธภาพที่ดีกับผู้อื่น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- มีการเคารพนับถือตนเอง การควบคุมตนเอง มีการมองโลกในแง่ที่ดี มีการเรียนรู้และเข้าใจความเชื่อมโยงของสิ่งต่างๆ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- ตระหนักและเข้าใจถึงการมีสุขภาพที่ดี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- เผชิญและแก้ปัญหา และเรียนรู้จากปัญหาที่เกิดขึ้น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- มีความมั่นใจ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- คำนึงถึงและเข้าใจผู้อื่น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- หัวเราะ เล่น และสนุก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- มีส่วนร่วมในครอบครัว เครือข่ายทางสังคม ชุมชนท้องถิ่น ตลอดจนสังคมส่วนรวม</w:t>
      </w:r>
    </w:p>
    <w:p w:rsidR="004A6EB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lastRenderedPageBreak/>
        <w:fldChar w:fldCharType="begin">
          <w:fldData xml:space="preserve">PEVuZE5vdGU+PENpdGU+PEF1dGhvcj5OYXRpb25hbCBJbnN0aXR1dGUgZm9yIEhlYWx0aCBhbmQg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==
</w:fldData>
        </w:fldChar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 xml:space="preserve"> ADDIN EN.CITE 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fldChar w:fldCharType="begin">
          <w:fldData xml:space="preserve">PEVuZE5vdGU+PENpdGU+PEF1dGhvcj5OYXRpb25hbCBJbnN0aXR1dGUgZm9yIEhlYWx0aCBhbmQg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==
</w:fldData>
        </w:fldChar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instrText xml:space="preserve"> ADDIN EN.CITE.DATA </w:instrTex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fldChar w:fldCharType="end"/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separate"/>
      </w:r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(</w:t>
      </w:r>
      <w:hyperlink w:anchor="_ENREF_26" w:tooltip="National Institute for Health and Clinical Excellence, 2004 #286" w:history="1">
        <w:r w:rsidRPr="00237C12">
          <w:rPr>
            <w:rFonts w:ascii="TH SarabunPSK" w:hAnsi="TH SarabunPSK" w:cs="TH SarabunPSK"/>
            <w:noProof/>
            <w:sz w:val="32"/>
            <w:szCs w:val="32"/>
            <w:lang w:val="en-US" w:bidi="th-TH"/>
          </w:rPr>
          <w:t xml:space="preserve">National Institute for Health and Clinical Excellence,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val="en-US" w:bidi="th-TH"/>
          </w:rPr>
          <w:t>2004</w:t>
        </w:r>
      </w:hyperlink>
      <w:r w:rsidRPr="00237C12">
        <w:rPr>
          <w:rFonts w:ascii="TH SarabunPSK" w:hAnsi="TH SarabunPSK" w:cs="TH SarabunPSK"/>
          <w:noProof/>
          <w:sz w:val="32"/>
          <w:szCs w:val="32"/>
          <w:lang w:val="en-US" w:bidi="th-TH"/>
        </w:rPr>
        <w:t xml:space="preserve">, </w:t>
      </w:r>
      <w:hyperlink w:anchor="_ENREF_34" w:tooltip="Parkinson, 2007 #287" w:history="1">
        <w:r w:rsidRPr="00237C12">
          <w:rPr>
            <w:rFonts w:ascii="TH SarabunPSK" w:hAnsi="TH SarabunPSK" w:cs="TH SarabunPSK"/>
            <w:noProof/>
            <w:sz w:val="32"/>
            <w:szCs w:val="32"/>
            <w:lang w:val="en-US" w:bidi="th-TH"/>
          </w:rPr>
          <w:t xml:space="preserve">Parkinson,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val="en-US" w:bidi="th-TH"/>
          </w:rPr>
          <w:t>2007</w:t>
        </w:r>
      </w:hyperlink>
      <w:r w:rsidRPr="00237C12">
        <w:rPr>
          <w:rFonts w:ascii="TH SarabunPSK" w:hAnsi="TH SarabunPSK" w:cs="TH SarabunPSK"/>
          <w:noProof/>
          <w:sz w:val="32"/>
          <w:szCs w:val="32"/>
          <w:lang w:val="en-US" w:bidi="th-TH"/>
        </w:rPr>
        <w:t xml:space="preserve">, </w:t>
      </w:r>
      <w:hyperlink w:anchor="_ENREF_29" w:tooltip="NHS Dorset, 2008 #288" w:history="1">
        <w:r w:rsidRPr="00237C12">
          <w:rPr>
            <w:rFonts w:ascii="TH SarabunPSK" w:hAnsi="TH SarabunPSK" w:cs="TH SarabunPSK"/>
            <w:noProof/>
            <w:sz w:val="32"/>
            <w:szCs w:val="32"/>
            <w:lang w:val="en-US" w:bidi="th-TH"/>
          </w:rPr>
          <w:t xml:space="preserve">NHS Dorset, </w:t>
        </w:r>
        <w:r w:rsidRPr="00237C12">
          <w:rPr>
            <w:rFonts w:ascii="TH SarabunPSK" w:hAnsi="TH SarabunPSK" w:cs="TH SarabunPSK"/>
            <w:noProof/>
            <w:sz w:val="32"/>
            <w:szCs w:val="32"/>
            <w:cs/>
            <w:lang w:val="en-US" w:bidi="th-TH"/>
          </w:rPr>
          <w:t>2008</w:t>
        </w:r>
      </w:hyperlink>
      <w:r w:rsidRPr="00237C12">
        <w:rPr>
          <w:rFonts w:ascii="TH SarabunPSK" w:hAnsi="TH SarabunPSK" w:cs="TH SarabunPSK"/>
          <w:noProof/>
          <w:sz w:val="32"/>
          <w:szCs w:val="32"/>
          <w:cs/>
          <w:lang w:val="en-US" w:bidi="th-TH"/>
        </w:rPr>
        <w:t>)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fldChar w:fldCharType="end"/>
      </w:r>
    </w:p>
    <w:p w:rsidR="00BF4E31" w:rsidRPr="00237C12" w:rsidRDefault="00A57CF5" w:rsidP="00522881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4.1.3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ภาวะความเครียด</w:t>
      </w:r>
    </w:p>
    <w:p w:rsidR="00522881" w:rsidRPr="00237C12" w:rsidRDefault="00522881" w:rsidP="00630A51">
      <w:pPr>
        <w:ind w:firstLine="720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>ความเครียดเป็นภาวะของอารมณ์หรือความรู้สึกที่เกิดขึ้นเมื่อบุคคลต้องเผชิญกับปัญหาต่างๆ และทำให้รู้สึกถูกกดดัน ไม่สบายใจ วุ่นวายใจ กลัว วิตกกังวล ตลอดจนถูกบีบคั้น เมื่อบุคคลรับรู้หรือประเมินว่าปัญหาเหล่านั้นเป็นสิ่งที่คุกคามจิตใจ หรืออาจจะก่อให้เกิดอันตรายแก่ร่างกาย จะส่งผลให้สภาวะสมดุลของร่างกายและจิตใจเสียไป</w:t>
      </w:r>
    </w:p>
    <w:p w:rsidR="00522881" w:rsidRPr="00237C12" w:rsidRDefault="00522881" w:rsidP="00522881">
      <w:pPr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</w:rPr>
        <w:tab/>
        <w:t>เมื่อเกิดความเครียด บุคคลจะแสดงปฏิกิริยาตอบสนองต่อความเครียดและทำให้เกิดการเปลี่ยนแปลงในด้านต่างๆ ไม่ว่าจะเป็นด้านร่างกาย ด้านจิตใจและอารมณ์ รวมทั้งด้านพฤติกรรม แต่เมื่อเวลาผ่านไป และความเครียดเหล่านั้นคลายลง ร่างกายจะกลับเข้าสู่ภาวะสมดุลอีกครั้งหนึ่ง</w:t>
      </w:r>
    </w:p>
    <w:p w:rsidR="00522881" w:rsidRPr="00237C12" w:rsidRDefault="00522881" w:rsidP="00522881">
      <w:pPr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</w:rPr>
        <w:tab/>
        <w:t xml:space="preserve">ผลจากปฏิกิริยาตอบสนองที่มีต่อความเครียด ทำให้เกิดการเปลี่ยนแปลงในตัวบุคคลนั้น โดยแบ่งออกเป็น </w:t>
      </w:r>
      <w:r w:rsidRPr="00237C12">
        <w:rPr>
          <w:rFonts w:ascii="TH SarabunPSK" w:hAnsi="TH SarabunPSK" w:cs="TH SarabunPSK"/>
          <w:sz w:val="32"/>
          <w:szCs w:val="32"/>
        </w:rPr>
        <w:t>3</w:t>
      </w:r>
      <w:r w:rsidRPr="00237C12">
        <w:rPr>
          <w:rFonts w:ascii="TH SarabunPSK" w:hAnsi="TH SarabunPSK" w:cs="TH SarabunPSK"/>
          <w:sz w:val="32"/>
          <w:szCs w:val="32"/>
          <w:cs/>
        </w:rPr>
        <w:t xml:space="preserve"> ด้าน ได้แก่</w:t>
      </w:r>
    </w:p>
    <w:p w:rsidR="00522881" w:rsidRPr="00237C12" w:rsidRDefault="00522881" w:rsidP="005228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ด้านร่างกาย</w:t>
      </w:r>
    </w:p>
    <w:p w:rsidR="00522881" w:rsidRPr="00237C12" w:rsidRDefault="00630A51" w:rsidP="00522881">
      <w:pPr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</w:rPr>
        <w:tab/>
      </w:r>
      <w:r w:rsidR="00522881" w:rsidRPr="00237C12">
        <w:rPr>
          <w:rFonts w:ascii="TH SarabunPSK" w:hAnsi="TH SarabunPSK" w:cs="TH SarabunPSK"/>
          <w:sz w:val="32"/>
          <w:szCs w:val="32"/>
          <w:cs/>
        </w:rPr>
        <w:t>ภาวะที่เครียดเกิดขึ้นจะกระตุ้นระบบประสาทอัตโนมัติ ทำให้เกิดอาการหน้ามืด</w:t>
      </w:r>
    </w:p>
    <w:p w:rsidR="00522881" w:rsidRPr="00237C12" w:rsidRDefault="00522881" w:rsidP="00522881">
      <w:pPr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>เป็นลม เจ็บหน้าอก ความดันโลหิตสูง โรคหัวใจ หลอดเลือดอุดตัน โรคอ้วน แผลในกระเพาะอาหาร เมื่อบุคคลตกอยู่ในความเครียดเป็นเวลานาน จะทำให้สุขภาพร่างกายเลวลงเนื่องจากเกิดความไม่สมดุลของระบบฮอร์โมน ซึ่งเป็นชีวเคมีที่สำคัญต่อมนุษย์ เพราะทำหน้าที่ช่วยควบคุมการทำงานของระบบต่างๆ ภายใน ขณะเกิดความเครียดจะทำให้ต่อมใต้ถูกกระตุ้น ทำให้ต่อมหมวกไตหลั่งฮอร์โมนคอร์ติซอล (</w:t>
      </w:r>
      <w:r w:rsidRPr="00237C12">
        <w:rPr>
          <w:rFonts w:ascii="TH SarabunPSK" w:hAnsi="TH SarabunPSK" w:cs="TH SarabunPSK"/>
          <w:sz w:val="32"/>
          <w:szCs w:val="32"/>
        </w:rPr>
        <w:t xml:space="preserve">cortisol) </w:t>
      </w:r>
      <w:r w:rsidRPr="00237C12">
        <w:rPr>
          <w:rFonts w:ascii="TH SarabunPSK" w:hAnsi="TH SarabunPSK" w:cs="TH SarabunPSK"/>
          <w:sz w:val="32"/>
          <w:szCs w:val="32"/>
          <w:cs/>
        </w:rPr>
        <w:t>เพิ่มขึ้น จะทำให้เกิดอาการทางกายหลายอย่างแตกต่างกันไปในแต่ละบุคคล ตั้งแต่ปวดศีรษะ ปวดหลัง อ่อนเพลีย หากบุคคลนั้นต้องเผชิญกับความเครียดที่รุนแรงมากๆ อาจส่งผลให้บุคคลเสียชีวิตได้เนื่องจากระบบการทำงานที่ล้มเหลวของร่างกาย เช่นคนที่มีโรคเบาหวานเป็นโรคประจำตัวอยู่แล้ว หากเกิดความเครียดอย่างรุนแรง ฮอร์โมนคอร์ติซอลจะไปกระตุ้นระดับน้ำตาลในเลือดให้สูงขึ้นหรือลดต่ำลงอย่างผิดปกติ และทำให้เกิดอาการช็อกได้ หรือในบางรายที่ระบบภูมิคุ้มกันของร่างกายทำงานได้ไม่เต็มที่ส่งผลให้เกิดเป็นอาการของโรคหอบหืด โรคภูมิแพ้ต่างๆ โรคผิวหนัง อาจมีอาการผมร่วงและมีอัตราเสี่ยงต่อการเกิดโรคมะเร็งได้ง่ายกว่าเมื่อเทียบกับคนปกติ</w:t>
      </w:r>
    </w:p>
    <w:p w:rsidR="00522881" w:rsidRPr="00237C12" w:rsidRDefault="00522881" w:rsidP="005228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ด้านจิตใจและอารมณ์</w:t>
      </w:r>
    </w:p>
    <w:p w:rsidR="00522881" w:rsidRPr="00237C12" w:rsidRDefault="00522881" w:rsidP="00522881">
      <w:pPr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</w:rPr>
        <w:tab/>
        <w:t>จิตใจของบุคคลที่เครียดจะเต็มไปด้วยการหมกมุ่นครุ่นคิด ไม่สนใจสิ่งรอบตัว ใจลอย</w:t>
      </w:r>
    </w:p>
    <w:p w:rsidR="00522881" w:rsidRPr="00237C12" w:rsidRDefault="00522881" w:rsidP="00522881">
      <w:pPr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>ขาดสมาธิ ความระมัดระวังในการทำงานเสียไปเป็นเหตุให้เกิดอุบัติเหตุได้ง่าย จิตใจขุ่นมัว โมโหโกรธง่าย สูญเสียความเชื่อมั่นในความสามารถที่จะจัดการกับชีวิตของตนเอง เศร้าซึม คับข้องใจ วิตกกังวล ขาดความภูมิใจในตนเอง ในบางรายที่ตกอยู่ในภาวะเครียดอย่างยาวนานมาก อาจก่อให้เกิดอาการทางจิต จนกลายเป็นโรคจิตโรคประสาทได้ เนื่องจากการเผชิญต่อภาวะเครียดเป็นเวลานานฮอร์โมนคอร์ติซอลที่มีปริมาณเพิ่มขึ้น จะทำให้เซลล์ประสาทฝ่อและลดจำนวนลง โดยเฉพาะในสมองส่วนที่เกี่ยวข้องกับกับความจำและสติปัญญา ความเครียดจึงทำให้ทำให้ความจำและสติปัญญาลดลง และยังมีผลต่อการทำงานของระบบสารสื่อประสาทที่ทำหน้าที่เกี่ยวกับอารมณ์และพฤติกรรมโดยเฉพาะสารสื่อประสาท จึงทำให้เกิดอาการซึมเศร้าและวิตกกังวลกว่าเวลาปกติ</w:t>
      </w:r>
    </w:p>
    <w:p w:rsidR="00522881" w:rsidRPr="00237C12" w:rsidRDefault="00522881" w:rsidP="005228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ด้านพฤติกรรม</w:t>
      </w:r>
    </w:p>
    <w:p w:rsidR="002E3F73" w:rsidRDefault="00522881" w:rsidP="00522881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>การเปลี่ยนแปลงทางร่างกายดังที่กล่าวในข้างต้น ไม่เพียงแต่จะทำให้ระบบการทำงานของร่างกายผิดเพี้ยนไป แต่ยังทำให้พฤติกรรมการแสดงออกของบุคคลเปลี่ยนแปลงด้วย ยกตัวอย่างเช่น บุคคลที่</w:t>
      </w:r>
      <w:r w:rsidRPr="00237C12">
        <w:rPr>
          <w:rFonts w:ascii="TH SarabunPSK" w:hAnsi="TH SarabunPSK" w:cs="TH SarabunPSK"/>
          <w:sz w:val="32"/>
          <w:szCs w:val="32"/>
          <w:cs/>
        </w:rPr>
        <w:lastRenderedPageBreak/>
        <w:t>เครียดมากๆ บางรายจะมีอาการเบื่ออาหารหรือบางรายอาจจะรู้สึกว่าตัวเองหิวอยู่ตลอดเวลาและทำให้มีการบริโภคอาหารมากกว่าปกติ มีอาการนอนหลับยากหรือนอนไม่หลับหลายคืนติดต่อกัน ประสิทธิภาพในการทำงานน้อยลง เริ่มปลีกตัวจากสังคม และเผชิญกับความเครียดอย่างโดดเดี่ยว บ่อยครั้งบุคคลจะมีพฤติกรรมการปรับตัวต่อความเครียดในทางที่ผิด เช่น สูบบุหรี่ ติดเหล้า ติดยา เล่นการพนัน การเปลี่ยนแปลงของสารเคมีบางอย่างในสมองทำให้บุคคลมีพฤติกรรมก้าวร้าวมากขึ้น ความอดทนเริ่มต่ำลง พร้อมที่จะเป็นศัตรูกับผู้อื่นได้ง่าย อาจมีการอาละวาดขว้างปาข้าวของ ทำร้ายผู้อื่น ทำร้ายร่างกายตนเอง หรือหากบางรายที่เครียดมากอาจเกิดอาการหลงผิดและตัดสินใจแบบชั่ววูบนำไปสู่การฆ่าตัวตายในที่สุด</w:t>
      </w:r>
    </w:p>
    <w:p w:rsidR="00D80023" w:rsidRPr="00237C12" w:rsidRDefault="00522881" w:rsidP="00522881">
      <w:pPr>
        <w:rPr>
          <w:rFonts w:ascii="TH SarabunPSK" w:hAnsi="TH SarabunPSK" w:cs="TH SarabunPSK"/>
          <w:sz w:val="32"/>
          <w:szCs w:val="32"/>
          <w:cs/>
        </w:rPr>
      </w:pPr>
      <w:r w:rsidRPr="00237C12">
        <w:rPr>
          <w:rFonts w:ascii="TH SarabunPSK" w:eastAsia="MS Gothic" w:hAnsi="TH SarabunPSK" w:cs="TH SarabunPSK"/>
          <w:sz w:val="32"/>
          <w:szCs w:val="32"/>
        </w:rPr>
        <w:t xml:space="preserve">　</w:t>
      </w:r>
    </w:p>
    <w:p w:rsidR="008444C7" w:rsidRPr="002E3F73" w:rsidRDefault="00A57CF5" w:rsidP="002E3F73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E3F73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4.1.</w:t>
      </w:r>
      <w:r w:rsidRPr="002E3F73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4</w:t>
      </w:r>
      <w:r w:rsidR="00A4176C" w:rsidRPr="002E3F73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ผู้สูงอายุ</w:t>
      </w:r>
      <w:r w:rsidRPr="002E3F73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และปัญหาความเครียด</w:t>
      </w:r>
      <w:r w:rsidR="002E3F73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ab/>
      </w:r>
      <w:r w:rsidR="002E3F73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br/>
      </w:r>
      <w:r w:rsidR="002E3F73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2E3F73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ab/>
      </w:r>
      <w:r w:rsidR="008444C7"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การเปลี่ยนแปลงที่จะเกิดในวัยสูงอายุ</w:t>
      </w:r>
      <w:r w:rsidR="002E3F7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eastAsia="en-US" w:bidi="th-TH"/>
        </w:rPr>
        <w:tab/>
      </w:r>
      <w:r w:rsidR="008444C7"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8444C7"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8444C7"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ab/>
        <w:t>ทุกข์ตามวัย</w:t>
      </w:r>
      <w:r w:rsidR="008444C7"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="008444C7"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ตลอดช่วงชีวิตของมนุษย์ย่อมที่จะเผชิญกับความสุขทุกข์แตกต่างกันตามแต่ประสบการณ์ของบุคคล</w:t>
      </w:r>
      <w:r w:rsidR="008444C7"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8444C7"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แต่ไฉนในการสำรวจสุขภาพจิตของสำนักงานสถิติแห่งชาติ พบว่าทั้งในผู้หญิงและผู้ชายมีความเสี่ยงที่จะมีปัญหาสุขภาพจิตมากขึ้นเมื่อมีอายุเพิ่มขึ้น</w:t>
      </w:r>
      <w:r w:rsidR="008444C7"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8444C7"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หรือมนุษย์จะมีแหล่งเพาะพันธุ์และพื้นที่กักเก็บทุกข์มากกว่าสุข</w:t>
      </w:r>
      <w:r w:rsidR="008444C7"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</w:p>
    <w:p w:rsidR="008444C7" w:rsidRPr="008444C7" w:rsidRDefault="008444C7" w:rsidP="008444C7">
      <w:pPr>
        <w:spacing w:before="100" w:beforeAutospacing="1" w:after="100" w:afterAutospacing="1"/>
        <w:jc w:val="center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E63C85" w:rsidRPr="008444C7">
        <w:rPr>
          <w:rFonts w:ascii="TH SarabunPSK" w:eastAsia="Times New Roman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3819525" cy="2600325"/>
            <wp:effectExtent l="0" t="0" r="0" b="0"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C7" w:rsidRPr="00237C12" w:rsidRDefault="008444C7" w:rsidP="002E3F73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ที่มา: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โครงการรายงานสุขภาพจิตประจำปี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สถาบันวิจัยประชากรและสังคม มหาวิทยาลัยมหิดล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โดยใช้ข้อมูลจากการสำรวจภาวะเศรษฐกิจและสังคมของครัวเรือน พ.ศ. 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2552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สำนักงานสถิติแห่งชาติ</w:t>
      </w:r>
    </w:p>
    <w:p w:rsidR="002E3F73" w:rsidRDefault="008444C7" w:rsidP="002E3F73">
      <w:pPr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  <w:lang w:val="en-US" w:eastAsia="en-US" w:bidi="th-TH"/>
        </w:rPr>
      </w:pP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จากแผนภาพจะเห็นได้ว่ามนุษย์ยิ่งมีอายุมากขึ้น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ความเครียดก็ยิ่งสูงขึ้น ผู้สูงอายุเป็นวัยของการเปลี่ยนแปลง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มีการเปลี่ยนแปลงทั้งทางกาย มีความเสื่อมของอวัยวะต่างๆ เมื่ออายุมากขึ้น ผิวหน้า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กล้ามเนื้อ สายตาแย่ลง และนอกจากทางกาย เรื่องของจิตใจก็มีการเปลี่ยนแปลงเช่นกัน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ในแง่ดี ได้แก่ ผู้สูงอายุมีประสบการณ์มีความสามารถในการปรับตัวมาก่อน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จากด้านสุขภาพจิต 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“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อาบน้ำร้อนมาก่อน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”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จึงเป็นการที่มีคุณค่ามากในผู้สูงอายุ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แต่ในอีกแง่มุมหนึ่ง ผู้สูงอายุจะประสบกับการ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lastRenderedPageBreak/>
        <w:t>สูญเสียในชีวิตมาก อาทิ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เกษียณอายุการทำงาน สูญเสียเพื่อนจากการเสียชีวิต คู่ครอง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ทำให้ผู้สูงอายุต้องปรับตัวมากเมื่อเข้าสู่วัยดังกล่าว จะเป็นการดี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ถ้าเราได้เตรียมตัวกับเหตุการณ์ที่จะเกิดขึ้นในล่วงหน้า</w:t>
      </w:r>
      <w:r w:rsidR="002E3F73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>           </w:t>
      </w:r>
      <w:r w:rsidRPr="00E9652E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E9652E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อารมณ์ของผู้สูงอายุ</w:t>
      </w:r>
      <w:r w:rsidR="002E3F73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  <w:t xml:space="preserve">          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ผู้สูงอายุมีการเปลี่ยนแปลงทางด้านอารมณ์ที่เห็นได้ชัดคือ</w:t>
      </w:r>
      <w:r w:rsidR="002E3F7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          1.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การสูญเสีย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เป็นสาเหตุสำคัญมาก เช่น การสูญเสียคนใกล้ชิด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จะทำให้อารมณ์ของผู้สูงอายุหวั่นไหวไปด้วย ผู้สูงอายุจะรู้สึกเศร้า ว้าเหว่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และมีความรู้สึกกลัวว่าจะเป็นไปในสภาพอย่างนั้น วัยสูงพบการสูญเสียได้บ่อยทั้งด้านร่างกาย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ได้แก่กำลังวังชาลดลง เสียการได้ยิน เสียการได้รับกลิ่น เสียการลิ้มรส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เสียการสัมผัสทางผิวหนัง ซึ่งส่งผลให้ความรู้สึกมีคุณค่าในตนเองลดลง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และการสูญเสียคู่ชีวิต บุคคลอันเป็นที่รัก เช่นเสียเพื่อนฝูง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ทำให้ขาดคนใกล้ชิดเป็นผลให้เกิดความเศร้า หว้าเหว่</w:t>
      </w:r>
      <w:r w:rsidR="002E3F7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            2.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พ้นจากหน้าที่การงาน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ทำให้รู้สึกว่ามีปัญหาเรื่องเศรษฐกิจ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ไม่ได้รับการยกย่องนับถือเหมือนเดิม ทำให้มีความรู้สึกว่าคุณค่าในตนเองลดลง เนื่องจากหลายสาเหตุทั้งการเสื่อมถอยทางร่างกายและต้องพึ่งพาคนอื่น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เป็นภาระแก่ลูกหลานทำให้ผู้สูงอายุรู้สึกสิ้นหวัง และวัยสูงอายุเป็นวัยเกษียณอายุทำให้ขาดอำนาจขาดคนเคารพนับถือ</w:t>
      </w:r>
      <w:r w:rsidR="002E3F7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             3.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การผ่าตัด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ทำให้มีจิตใจหดหู่ ท้อแท้ สิ้นหวัง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เพราะโอกาสที่จะมีสภาพร่างกายเหมือนเดิมนั้นเป็นไปได้ยาก หรือการกลัวความตาย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วัยสูงอายุเป็นวัยที่พบความตายทั้งของเพื่อนฝูง คู่สมรสเป็นสาเหตุให้เกิดพฤติกรรมที่เปลี่ยนไป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ได้แก่ ตกใจกลัวจนอยู่เฉยๆ แยกตัวเองจากสังคมไม่ยอมรับรู้การตายของคนใกล้ชิด และมีอารมณ์ฉุนเฉียวใครทำอะไรก็ไม่ถูกใจเสียทุกอย่าง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>     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  <w:t xml:space="preserve">   4.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ความเข้าใจ หรือความจำมีน้อยลง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โดยเฉพาะอย่างยิ่งความจำใหม่จะเสื่อม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แต่เรื่องเก่าๆจะจำได้ดี</w:t>
      </w:r>
    </w:p>
    <w:p w:rsidR="002E3F73" w:rsidRDefault="008444C7" w:rsidP="002E3F73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5.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เก็บตัว</w:t>
      </w:r>
      <w:r w:rsidR="002E3F73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ไม่ชอบเข้าสังคม บางคนคิดว่าตัวเอง</w:t>
      </w:r>
      <w:r w:rsidR="002E3F7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แก่แล้ว จะรู</w:t>
      </w:r>
      <w:r w:rsidR="002E3F7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้สึกหงุดหงิด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> </w:t>
      </w:r>
    </w:p>
    <w:p w:rsidR="00E9652E" w:rsidRDefault="008444C7" w:rsidP="002E3F73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6.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ทุกข์ใจ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มักจะทุกข์ใจเรื่องในอดีตด้วยความเสียดาย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คิดถึงปัจจุบัน และวิตกกังวลต่ออนาคต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เกิดความเงียบเหงาจะพบได้มากในผู้ที่ต้องสูญเสียคู่ชีวิตเพราะขาดผู้ใกล้ชิด ที่ปรึกษาอีกทั้งลูกหลานก็ไปทำงาน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ทำให้ผู้สูงอายุอยู่บ้านคนเดียว</w:t>
      </w:r>
      <w:r w:rsidR="002E3F7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7.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ตึงเครียด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วิตกกังวล โกรธง่าย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ความรู้สึกโกรธจะเกิดเมื่อผู้สูงอายุถูกครอบครัวและสังคมทอดทิ้ง ผู้สูงอายุคิดว่าไม่มีคนสนใจ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ตนเองไม่มีความสำคัญก็จะปฏิเสธการช่วยเหลือจากทุกคน พฤติกรรมที่ชัดเจนได้แก่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หงุดหงิดง่าย ไม่สนใจการกระทำของบุคคลรอบข้าง ขี้โมโห จู้จี้ ขี้บ่น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  <w:t xml:space="preserve">               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โดยทั่วไปผู้สูงอายุต้องการให้คนยกย่องเอาใจใส่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เอาอกเอาใจ เห็นใจ และเห็นว่าตนมีประโยชน์ต่อสังคม ต่อลูกหลาน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ต้องการให้มีคนคอยพยาบาล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ความกลัวหรือความวิตกกังวลของผู้สูงอายุจึงเป็นปัญหาสุขภาพจิตอย่างหนึ่ง</w:t>
      </w:r>
    </w:p>
    <w:p w:rsidR="008444C7" w:rsidRPr="00E9652E" w:rsidRDefault="002E3F73" w:rsidP="002E3F73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="008444C7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8444C7"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8444C7" w:rsidRPr="00E9652E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="008444C7" w:rsidRPr="00E9652E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ปัญหาสุขภาพจิตของผู้สูงอายุ</w:t>
      </w:r>
    </w:p>
    <w:p w:rsidR="008444C7" w:rsidRPr="008444C7" w:rsidRDefault="008444C7" w:rsidP="002E3F73">
      <w:pPr>
        <w:ind w:left="9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ผู้สูงอายุมักจะประสบปัญหาต่างๆดังนี้</w:t>
      </w:r>
      <w:r w:rsidR="002E3F7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  <w:t xml:space="preserve">  1.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ความวิตกกังวล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กลัวว่าจะต้องพึ่งลูกหลาน มักแสดงออกเด่นชัดเป็นความกลัว ขาดความเชื่อมั่น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นอนไม่หลับ กลัวถูกทอดทิ้ง กลัวภัย กลัวขาดความสามารถ กลัวตาย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กลัวไม่ได้รับการเอาใจใส่ดูแลจากลูกหลาน ผู้สูงอายุมักกลัวไปต่างๆนานา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อาจแสดงออกทั้งทางอารมณ์ไม่สบายใจ และออกทางกาย เช่น ใจสั่น แน่นหน้าอก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หายใจไม่อิ่ม ทำให้อ่อนเพลีย ไม่มีแรง เป็นลมง่าย หายใจ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lastRenderedPageBreak/>
        <w:t>ไม่ออก เบื่ออาหาร เป็นต้น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การแก้ไข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 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ควรแก้ที่ความคิดของตนเอง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พยายามมองในแง่ความเป็นจริง มากกว่าคิดไปล่วงหน้า ก่อนที่จะเกิดเหตุการณ์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คาดคะเนอนาคตในทางที่ดีมากกว่าจะจินตนาการแต่ในแง่ร้าย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รู้สาเหตุเรื่องที่ทำให้กังวล แก้ปัญหานั้นโดยตรง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การทำใจให้สงบโดยวิธีทางพุทธศาสนา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จะเป็นประโยชน์อย่างยิ่งถ้าผู้สูงอายุหมั่นศึกษาธรรมะ ไหว้พระ ฝึกสมาธิ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จะช่วยให้จิตใจสงบมากขึ้น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  <w:t xml:space="preserve">2.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การเปลี่ยนแปลงของอารมณ์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ผู้สูงอายุบางคนซึมเศร้า หงุดหงิด ระแวง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เอาแต่ใจตนเอง ทำให้รู้สึกว่าเป็นการสูญเสียทางใจ หมดกำลังใจ นอนไม่หลับ เป็นต้น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ผู้สูงอายุที่มีปัญหานอนไม่หลับ มักชอบตื่นกลางดึก ตื่นเช้ากว่าปกติ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ตื่นแล้วหลับต่อไม่ได้ หรือเป็นตั้งแต่เข้านอน นอนหลับยากกว่าปกติ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โดยทั่วไปในวัยสูงอายุ มักต้องการเวลานอนน้อยลง จากการเปลี่ยนแปลงของสรีระวิทยา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ทำให้นอนหลับน้อยลง ตื่นเช้ากว่าปกติ แต่ผู้สูงอายุบางท่านอาจกังวลมาก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ทำให้ปัญหาเพิ่มมากขึ้น และผู้สูงอายุมักมีปัญหาสุขภาพอื่นๆ อาทิ ปวดเข่า ปวดท้อง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ทำให้เป็นสาเหตุของการนอนไม่หลับด้วย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รวมถึงโรคซึมเศร้าถือเป็นการเปลี่ยนแปลงทางอารมณ์ที่พบบ่อย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เพราะวัยสูงอายุจะพบความสูญเสียได้บ่อย ผู้สูงอายุที่มีโรคซึมเศร้า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ส่วนใหญ่จะมีอาการทางอารมณ์ เช่น เบื่อหน่าย ท้อแท้ หงุดหงิดง่าย ใจคอไม่ดี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เบื่อความสนใจในกิจกรรมที่เคยชอบ พูดง่ายๆ คือ เซ็ง นอกจากนี้อาจจะมีนอนไม่หลับ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เบื่ออาหาร ไม่มีสมาธิ</w:t>
      </w:r>
      <w:r w:rsidR="00E9652E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  <w:t xml:space="preserve">               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ผู้สูงอายุบางท่านจะบ่นว่าความจำแย่ลง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ซึ่งจริงๆ แล้วไม่ใช้โรคสมองเสื่อมแต่เป็นจากสมาธิไม่ดี ทำให้ลืมง่ายมากกว่า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ถ้าซึมเศร้ามากๆ อาจมีความคิดอยากตาย ต้องการทำร้ายตนเองซึ่งเป็นภาวะเร่งด่วนมาก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ต้องรับให้ความช่วยเหลือ</w:t>
      </w:r>
      <w:r w:rsidR="00E9652E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  <w:t xml:space="preserve">3.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การเปลี่ยนแปลงทางความคิด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ผู้สูงอายุมักจะคิดซ้ำซาก ลังเล ระแวง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หมกมุ่นเรื่องของตัวเอง และเรื่องในอดีต จะคิดเรื่องในอดีตด้วยความเสียใจ เสียดาย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ที่ปล่อยเวลาที่ผ่านมาให้เปล่าประโยชน์ และคิดถึงปัจจุบันด้วยความหวาดกลัว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กลัวถูกทอดทิ้ง กลัวถูกเขารังเกียจ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  <w:t xml:space="preserve">4.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พฤติกรรม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มักเอาแต่ใจตัวเอง จู้จี้ ขี้บ่น อยู่ไม่สุข ชอบยุ่งเรื่องคนอื่น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หรืออาจมีปัญหาทางเพศ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ในสังคมไทย มักไม่พูดถึงเรื่องเพศ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แท้จริงเรื่องเพศในผู้สูงอายุ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อาจพบได้บ่อยกว่าที่คิดในผู้ชายความต้องการทางเพศจะมีอยู่ได้ตลอด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อาจพบได้ในวัยสูงอายุ กว่าที่คาดคิด แต่ในเพศหญิง อาจไม่พบมีความต้องการทางเพศแล้ว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อาจทำให้เกิดปัญหาขึ้นระหว่างคู่สมรส เราควรตระหนักถึงปัญหาดังกล่าวไว้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ไม่ควรอับอาย หรือถือว่าเป็นเรื่องผิดปกติ ควรเห็นใจ เข้าใจ ปัญหาดังกล่าว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ถ้าท่านผู้สูงอายุ เกิดปัญหาขึ้น ควรปรึกษาแพทย์ เพื่อขอความช่วยเหลือต่อไป</w:t>
      </w:r>
      <w:r w:rsidR="00E9652E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  <w:t xml:space="preserve">5.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ความจำ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มักจำปัจจุบันไม่ค่อยได้ และชอบย้ำคำถามซ้ำๆกับคนที่คุยด้วย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ทำให้เกิดความเบื่อหน่าย บางรายจำผิดพลาด และพยายามแต่เรื่องราวจนกลายเป็นพูดเท็จ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เป็น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ภาวะที่เรียกว่าสมองเสื่อม</w:t>
      </w:r>
      <w:r w:rsidR="002220FF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เป็นธรรมดาที่ผู้สูงอายุจะมีการเปลี่ยนแปลงเรื่องความจำ อาทิ ลืมง่าย ต้องพูดซ้ำๆ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ถามซ้ำๆ จำเหตุการณ์ใหม่ๆ ได้ไม่ดี จำเหตุการณ์ในอดีตได้แม่น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แต่ถ้าไม่รบกวนชีวิตประจำวันของผู้สูงอายุถือว่าไม่ผิดปกติ แต่ใน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ผู้สูงอายุที่มีโรคสมองเสื่อม การสูญเสียความจำจะรุนแรงมากจนมีผลในชีวิตประจำวัน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การช่วยเหลือตนเองแย่ลง มีปัญหาในการดูแลช่วยเหลือตนเองไม่ได้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ซ้ำต้องให้คำปรึกษาหรือรักษาจากแพทย์ ในผู้สูงอายุที่ลืมง่าย อาจหาวิธีต่างๆ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มาช่วยเตือนความจำ อาทิ สมุดบันทึก จัดสิ่งของให้เป็นระเบียบ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ลูกหลานควรให้ความเชื่อมั่น เข้าใจ และให้ความช่วยเหลือ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จัดกิจวัตรประจำวันให้ตรงเวลา เตือนถึงวันเดือนปี ช่วยเตือนความจำอื่นๆ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แต่ถ้าอาการรุนแรงมาก นอกจากหลงลืมมีอาการทางจิต พฤติกรรมเปลี่ยนแปลงมาก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ควรปรึกษาแพทย์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2220FF"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> </w:t>
      </w:r>
      <w:r w:rsidR="002220FF"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6. 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โรคจิต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ความพิการทางสมอง มีการเสื่อมของสมอง ในกรณีที่เสื่อมน้อย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8444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เป็นไม่มากไม่ต้องนอนพักรักษาตัว</w:t>
      </w:r>
      <w:r w:rsidRPr="008444C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</w:p>
    <w:p w:rsidR="00793E42" w:rsidRPr="00237C12" w:rsidRDefault="00793E42" w:rsidP="004F78A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val="en-US" w:bidi="th-TH"/>
        </w:rPr>
      </w:pPr>
    </w:p>
    <w:p w:rsidR="00D80023" w:rsidRPr="00237C12" w:rsidRDefault="004F78AD" w:rsidP="00E9652E">
      <w:pPr>
        <w:ind w:left="9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4.1.5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การผ่อนคลายความเครียดสำหรับผู้สูงอายุ</w:t>
      </w:r>
      <w:r w:rsidR="00793E42" w:rsidRPr="00237C1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</w:rPr>
        <w:br/>
      </w:r>
      <w:r w:rsidR="00793E42" w:rsidRPr="00237C1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793E42" w:rsidRPr="00237C1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โดยปกติ ผู้สูงอายุสามารถเลือกกลวิธีในการจัดการกับความเครียดของตนได้ อย่างน้อย 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วิธี ดังนี้</w:t>
      </w:r>
      <w:r w:rsidR="00793E42" w:rsidRPr="00237C1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ฟังเพลง</w:t>
      </w:r>
      <w:r w:rsidR="00793E42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023" w:rsidRPr="00237C12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หามุมสงบ  โดยการนั่งปล่อยใจให้ล่องลอยอย่างเป็นธรรมชาติ แล้วฟังเพลง เบา ๆ โดยเฉพาะเพลงจำพวกสร้างเสริมสมาธิ ซึ่งเดี๋ยวนี้มีให้เลือกหลากหลายแบบตามความต้องการ ทั้งเสียงของดนตรี บรรเลงหรือเสียงธรรมชาติ จำพวกเสียงคลื่น.เสียงน้ำตก.เสียงนกร้อง รับรองว่าจะช่วยสร้างสมาธิให้กลับคืนสู่สมองและจิตใจได้อย่างน่ามหัศจรรย์ ในช่วงระยะเวลาเพียงสั้นๆ ได้</w:t>
      </w:r>
      <w:r w:rsidR="00E9652E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ชมภาพยนตร์</w:t>
      </w:r>
      <w:r w:rsidR="00E9652E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ขอแนะนำให้ตีตั๋วดูหนังดีๆ สักรอบ เพราะการไปดูหนังเป็นวิธีที่ดีอย่างหนึ่งที่จะปลดปล่อยความรู้สึกให้ ล่องลอยอย่างเป็นอิสระไม่จมอยู่กับปัญหา แถมระบายความอัดอั้นตันใจได้อย่างเห็นผล แต่ต้องถามตัวเองก่อนด้วยว่ากำลังอยู่ในอารมณ์ไหน เช่น ถ้าอยากร้องไห้ก็ไปดูหนังรักเศร้าเคล้าน้ำตาแล้วก็ร้องไห้ออกมาให้พอ หรือถ้าเครียดจัดก็จงไปดูหนังตลกแล้วหัวเราะให้หลุดโลกไปเลย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E9652E">
        <w:rPr>
          <w:rFonts w:ascii="TH SarabunPSK" w:hAnsi="TH SarabunPSK" w:cs="TH SarabunPSK"/>
          <w:color w:val="000000"/>
          <w:sz w:val="32"/>
          <w:szCs w:val="32"/>
        </w:rPr>
        <w:tab/>
      </w:r>
      <w:r w:rsidR="00E9652E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โทรหาเพื่อนรู้ใจ</w:t>
      </w:r>
      <w:r w:rsidR="00E9652E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อย่าคิดว่าตัวเองจะแก้ปัญหาทุกปัญหาได้ดีไปทั้งหมด หัวใจแม้จะแกร่งเพียงใดก็ยังต้องการที่พึ่งพิงเสมอ ยกหูโทรศัพท์หาเพื่อนรู้ใจสันคนแล้วระบายความรู้สึกให้เพื่อนได้รับรู้ เพราะการมีคนรับฟังและให้คำปรึกษา จะทำให้ชีวิตที่ไม่สมดุลเข้าที่เข้าทางมากขึ้น อย่างน้อยก็ยังรู้สึกว่า ไม่ได้แบกปัญหาอยู่คนเดียวในโลก</w:t>
      </w:r>
      <w:r w:rsidR="00E9652E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</w:rPr>
        <w:br/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เขียนไดอารี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การเขียนไดอารี่</w:t>
      </w:r>
      <w:r w:rsidR="00E9652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เปรียบเสมือนการเปิดประตูอารมณ์ที่ปล่อยให้ความอัดอั้นตันใจต่างๆ ได้ไหลลงสู่หน้ากระดาษอย่างเป็นอิสระและเป็นส่วนตัวที่สุด เพราะการถ่ายเทความรู้สึกในใจออกมา จะทำให้จิตใจปรับสมดุลได้เร็วขื้น อีกทั้งระหว่างการเขียนไดอารี่นั้นยังถือเป็นการทบทวนความรู้สึกตัวเองที่ดี ที่สุดด้วย ส่วนข้อดีสุดเลิศอีกข้อก็คือ ไดอารี่เป็นเพื่อนสนิทที่ไว้ใจได้ที่สุด เพราะรับฟังเราเสมอและไม่เคยเอาความลับไปบอกต่อ</w:t>
      </w:r>
      <w:r w:rsidR="00E9652E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FF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พลังแห่งการสัมผัส</w:t>
      </w:r>
      <w:r w:rsidR="00E9652E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ลองมองหาใครสักคนช่วยโอบกอดหรือสัมผัสเบา ๆ เวลารู้สึกเหนื่อยล้า เพราะร่างกายคนเราเวลาถูกสัมผัส จะทำให้เกิดฮอร์โมนที่ชื่อ "อ๊อกซี่โทชิน" ซึ่งมีผลในการลดระดับความเหนื่อยและความเครียด ช่วยให้ร่างกายที่กำลังอ่อนล้ารู้สึกผ่อนคลายได้อย่างไม่น่าเชื่อ</w:t>
      </w:r>
      <w:r w:rsidR="00E9652E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B6038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6038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สร้างอารมณ์ขัน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>  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พยายามมองหาเพื่อนที่มีอารมณ์ขัน</w:t>
      </w:r>
      <w:r w:rsidR="00E9652E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ช่วยกระตุ้นจิตใจที่แสนเหนื่อยหน่ายให้หัวเราะได้อีกครั้ง เพราะคนที่หัวเราะง่ายจะมีสุขภาพจิตที่ดี เนื่องจากการหัวเราะจะช่วยลดความดันโลหิตและระดับฮอร์โมนคอร์ติซอลลง (ฮอร์โมนคอร์ติซอล = ฮอร์โมนแสดงความเหนื่อยล้าในกระแสเลือด) แถมยังช่วยเสริมสร้างระดับของ "อิมโมโนโกลบูลินเอ" ซึ่งเป็นสารแอนติบอดีที่สร้างภูมิคุ้มกันให้ร่างกายอีกด้วยนะ เพราะฉะนั้นหัวเราะเข้าไว้ แล้วจะดีเอง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B6038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6038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สูดกลิ่นหอม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รู้หรือไม่ว่า.กลิ่นหอมของดอกไม้นานาพันธุ์</w:t>
      </w:r>
      <w:r w:rsidR="00FB6038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มีผลในการช่วยปลุกประสาทสัมผัสให้สดชื่นตื่นตัว แถมยังกระตุ้นพลังงานในจิตใจได้เป็นอย่างดี เวลา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เครียด ๆ ก็ลองสูดกลิ่นหอมของดอกไม้สิ อย่างกลิ่นกุหลาบ มะลิ ลาเวนเดอร์ หรือจะหยดน้ำมันหอมระเหยในน้ำอุ่นกำลังดี แล้วนอนแช่ตัวให้เพลินสักครึ่งชั่วโมงก็ได้ กลิ่นหอมจะช่วยให้รู้สึกดีขึ้นได้</w:t>
      </w:r>
      <w:r w:rsidR="00FB6038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</w:rPr>
        <w:br/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ไปตากอากาศ</w:t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หาเวลาหลบไปสูดอากาศบริสุทธิ์กับชีวิตท่ามกลางธรรมชาติสักพัก  หายใจเข้าลึก ๆ ช้า ๆ ปล่อยสมองให้ว่างที่สุด แล้วก็นอนให้มากที่สุดเท่าที่อยากจะนอน เพราะบางทีความรู้สึกเหนื่อยล้าและหดหู่แบบไม่ทราบสาเหตุมักมาจาก ชีวิตที่ยุ่งเหยิงจนเกินไป เพราะฉะนั้นหลบไปนอนตากน้ำค้างดูดาวเสียบ้าง หัวใจจะได้ชาร์จพลังได้ดีขึ้น</w:t>
      </w:r>
      <w:r w:rsidR="00277081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หาสัตว์เลี้ยงเป็นเพื่อน</w:t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> 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ลองหาสัตว์เลี้ยงสักตัวมาเป็นเพื่อนเล่น เพราะการให้เวลากับสัตว์เลี้ยงตัวโปรด คุยเล่น หยอกล้อกับมันเสียบ้าง จะช่วยให้จิตใจที่ฟุ้งซ่าน สงบลงได้ แถมรู้จักการให้และมองโลกในแง่ดีมากขึ้นอีกต่างหาก ที่สำคัญยังช่วยลดความดันโลหิตได้อีกด้วย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จินตนาการแสนสุข</w:t>
      </w:r>
      <w:r w:rsidR="00277081">
        <w:rPr>
          <w:rStyle w:val="Strong"/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770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อีกทางเลือกสำหรับการบรรเทาความหดหู่ในส่วนลึก เป็นการดึงตัวเองออกจากโลกปัจจุบัน ทำได้โดยหลับตาแล้วหายใจลึก ๆ จากนั้นก็สร้างจินตนาการถึงภาพทิวทัศน์สบายๆ เช่น น้ำตก ภูเขา หรือแม้แต่ความหลังอันแสนสุขที่เคยมีการดึงความสุขจากจินตนาการมาใช้จะ ทำ ให้เกิดพลังสร้างสรรค์ในหัวใจ และยังช่วยสลายความเครียดข้างในได้เป็นอย่างดี ทำแบบนี้เงียบๆ สัก 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นาที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="00277081">
        <w:rPr>
          <w:rFonts w:ascii="TH SarabunPSK" w:hAnsi="TH SarabunPSK" w:cs="TH SarabunPSK"/>
          <w:color w:val="000000"/>
          <w:sz w:val="32"/>
          <w:szCs w:val="32"/>
        </w:rPr>
        <w:tab/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หากกล่าวโดยสรุปแล้ว ผู้สูงอายุสามารถบริหารจัดการความเครียดได้ด้วยตนเอง ด้วยวิธีการง่ายๆ 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วิธี คือ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วิธีแรก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เป็นการคลายเครียดที่เราแต่ละคนปฏิบัติกันอยู่แล้วในชีวิตประจำวัน เช่น การพักผ่อนหย่อนใจ ดูหนัง ฟังเพลง อ่านนิยาย ไปท่องเที่ยว ไปชอบปิ้ง ไปเสริมสวย ไปเล่นกีฬา ออกกำลังกาย พูดคุยกับคนรู้ใจ ทำงานอดิเรก เล่นกับสัตว์เลี้ยง เป็นต้น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วิธีที่สอง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เป็นวิธีการคลายเครียดโดยการจัดการกับปัญหาที่เกิดขึ้นในชีวิต เพราะปัญหาจะเป็นบ่อเกิดแห่งความเครียด หากแก้ปัญหาได้สำเร็จ ความเครียดก็จะหมดไปด้วย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วิธีที่สาม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คือการปรับเปลี่ยนความคิด เนื่องจากความเครียดจะเกิดจากการที่คนเราหมกมุ่นครุ่นคิดแต่ในเรื่องที่ไม่ดี เรื่องที่ทำให้รู้สึกน้อยเนื้อต่ำใจ เรื่องเศร้า เรื่องที่ทำให้ไม่สบายใจนั่นเอง ถ้าฝึกคิดในทางบวกเสียบ้าง มองโลกในแง่ดี มีอารมณ์ขัน คิดถึงประสบการณ์ดี ๆ ที่ผ่านมาในชีวิตให้บ่อยขึ้นกว่าเดิม คิดถึงความปรารถนาดีของคนอื่นที่มีต่อเราก็จะช่วยให้เป็นคนที่เครียดน้อยลงและมีความสุขมากขึ้นได้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วิธีสุดท้าย</w:t>
      </w:r>
      <w:r w:rsidR="00D80023" w:rsidRPr="00237C1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D80023" w:rsidRPr="00237C12">
        <w:rPr>
          <w:rFonts w:ascii="TH SarabunPSK" w:hAnsi="TH SarabunPSK" w:cs="TH SarabunPSK"/>
          <w:color w:val="000000"/>
          <w:sz w:val="32"/>
          <w:szCs w:val="32"/>
          <w:cs/>
        </w:rPr>
        <w:t>คือ การฝึกคลายเครียดด้วยวิธีทางจิตวิทยา เช่น ฝึกการหายใจ ฝึกผ่อนคลายกล้ามเนื้อ ฝึกสมาธิ เป็นต้น</w:t>
      </w:r>
    </w:p>
    <w:p w:rsidR="00237C12" w:rsidRPr="00237C12" w:rsidRDefault="00237C12" w:rsidP="00237C12">
      <w:pPr>
        <w:pStyle w:val="NormalWeb"/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</w:pPr>
      <w:r w:rsidRPr="002770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4.1.6 </w:t>
      </w:r>
      <w:r w:rsidRPr="00277081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  <w:lang w:eastAsia="en-US"/>
        </w:rPr>
        <w:t>แนวทางการป้องกันและส่งเสริมสุขภาพจิตผู้สูงอายุ</w:t>
      </w:r>
      <w:r w:rsidRPr="00237C12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u w:val="single"/>
          <w:lang w:eastAsia="en-US"/>
        </w:rPr>
        <w:t xml:space="preserve"> </w:t>
      </w:r>
      <w:r w:rsidRPr="00237C12"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br/>
      </w:r>
      <w:r w:rsidRPr="00237C12">
        <w:rPr>
          <w:rFonts w:ascii="TH SarabunPSK" w:eastAsia="Times New Roman" w:hAnsi="TH SarabunPSK" w:cs="TH SarabunPSK"/>
          <w:color w:val="auto"/>
          <w:sz w:val="32"/>
          <w:szCs w:val="32"/>
          <w:cs/>
          <w:lang w:eastAsia="en-US"/>
        </w:rPr>
        <w:t>แบ่งเป็น</w:t>
      </w:r>
      <w:r w:rsidRPr="00237C12"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t xml:space="preserve">  3  </w:t>
      </w:r>
      <w:r w:rsidRPr="00237C12">
        <w:rPr>
          <w:rFonts w:ascii="TH SarabunPSK" w:eastAsia="Times New Roman" w:hAnsi="TH SarabunPSK" w:cs="TH SarabunPSK"/>
          <w:color w:val="auto"/>
          <w:sz w:val="32"/>
          <w:szCs w:val="32"/>
          <w:cs/>
          <w:lang w:eastAsia="en-US"/>
        </w:rPr>
        <w:t>ด้านที่เกี่ยวข้อง</w:t>
      </w:r>
      <w:r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br/>
        <w:t xml:space="preserve"> </w:t>
      </w:r>
      <w:r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tab/>
        <w:t>1. </w:t>
      </w:r>
      <w:r w:rsidRPr="00237C12">
        <w:rPr>
          <w:rFonts w:ascii="TH SarabunPSK" w:eastAsia="Times New Roman" w:hAnsi="TH SarabunPSK" w:cs="TH SarabunPSK"/>
          <w:color w:val="auto"/>
          <w:sz w:val="32"/>
          <w:szCs w:val="32"/>
          <w:cs/>
          <w:lang w:eastAsia="en-US"/>
        </w:rPr>
        <w:t>ด้านนโยบายของรัฐ</w:t>
      </w:r>
      <w:r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br/>
        <w:t xml:space="preserve"> </w:t>
      </w:r>
      <w:r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tab/>
        <w:t>2. </w:t>
      </w:r>
      <w:r w:rsidRPr="00237C12">
        <w:rPr>
          <w:rFonts w:ascii="TH SarabunPSK" w:eastAsia="Times New Roman" w:hAnsi="TH SarabunPSK" w:cs="TH SarabunPSK"/>
          <w:color w:val="auto"/>
          <w:sz w:val="32"/>
          <w:szCs w:val="32"/>
          <w:cs/>
          <w:lang w:eastAsia="en-US"/>
        </w:rPr>
        <w:t>ด้านการดูแลตนเองของผู้สูงอายุ</w:t>
      </w:r>
      <w:r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br/>
        <w:t xml:space="preserve"> </w:t>
      </w:r>
      <w:r>
        <w:rPr>
          <w:rFonts w:ascii="TH SarabunPSK" w:eastAsia="Times New Roman" w:hAnsi="TH SarabunPSK" w:cs="TH SarabunPSK"/>
          <w:color w:val="auto"/>
          <w:sz w:val="32"/>
          <w:szCs w:val="32"/>
          <w:lang w:eastAsia="en-US"/>
        </w:rPr>
        <w:tab/>
        <w:t>3. </w:t>
      </w:r>
      <w:r w:rsidRPr="00237C12">
        <w:rPr>
          <w:rFonts w:ascii="TH SarabunPSK" w:eastAsia="Times New Roman" w:hAnsi="TH SarabunPSK" w:cs="TH SarabunPSK"/>
          <w:color w:val="auto"/>
          <w:sz w:val="32"/>
          <w:szCs w:val="32"/>
          <w:cs/>
          <w:lang w:eastAsia="en-US"/>
        </w:rPr>
        <w:t>ด้านการดูแลจากลูกหลาน</w:t>
      </w:r>
    </w:p>
    <w:p w:rsidR="00D97D4C" w:rsidRDefault="00237C12" w:rsidP="00D97D4C">
      <w:pPr>
        <w:spacing w:before="100" w:beforeAutospacing="1" w:after="100" w:afterAutospacing="1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ด้านนโยบายของรัฐ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="00D97D4C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                                                                                                                </w:t>
      </w:r>
    </w:p>
    <w:p w:rsidR="000010E6" w:rsidRDefault="00D97D4C" w:rsidP="000010E6">
      <w:pPr>
        <w:spacing w:before="100" w:beforeAutospacing="1" w:after="100" w:afterAutospacing="1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1.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มีการวางนโยบายหลักในการให้ความช่วยเหลือด้านการเงินแก่ผู้สูงอายุที่ต้องการความช่วยเหลือ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มีปัญหา เช่น</w:t>
      </w:r>
      <w:r w:rsidR="000010E6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                                                                                            </w:t>
      </w:r>
    </w:p>
    <w:p w:rsidR="00277081" w:rsidRDefault="000010E6" w:rsidP="00277081">
      <w:pPr>
        <w:spacing w:before="100" w:beforeAutospacing="1" w:after="100" w:afterAutospacing="1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lastRenderedPageBreak/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</w:r>
      <w:r w:rsidR="00D97D4C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1.1 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ปัจจุบันรัฐได้ให้ความช่วยเหลือเป็นรายเดือนแก่ผู้สูงอายุที่ไม่สามารถ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ช่วยเหลือตนเองได้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ขาดการดูแลจากลูกหลาน</w:t>
      </w:r>
      <w:r w:rsidR="00277081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  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  <w:t>1.2 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การให้การรักษาฟรีแก่คนชรา</w:t>
      </w:r>
    </w:p>
    <w:p w:rsidR="00237C12" w:rsidRPr="00277081" w:rsidRDefault="00277081" w:rsidP="00277081">
      <w:pPr>
        <w:spacing w:before="100" w:beforeAutospacing="1" w:after="100" w:afterAutospacing="1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2.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การให้ความช่วยเหลือแนะนำความรู้ด้านต่าง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ๆ แก่คนสูงอายุ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เช่น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คำแนะนำในการเสียภาษี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การทำพินัยกรรม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ฯลฯ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เพื่อป้องกันความผิดพลาด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จากการถูกหลอก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ทำให้สูญเสียทรัพย์สิน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ซึ่งจะทำให้สุขภาพจิตเสียได้</w:t>
      </w:r>
      <w:r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การจัดบริการต่าง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ๆ แก่คนชรา เช่น การจัดบริการพยาบาลไปเยี่ยมบ้าน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การจัดอาสาสมัคร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นักสังคมสงเคราะห์ไปเยี่ยม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พูดคุยกับคนชรา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จัดทำชมรมผู้สูงอายุ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หรือสโมสรผู้สูงอายุ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</w:p>
    <w:p w:rsidR="00237C12" w:rsidRPr="00237C12" w:rsidRDefault="00D329D1" w:rsidP="00277081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4.</w:t>
      </w:r>
      <w:r w:rsidR="00277081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มีการให้ความรู้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ชี้แจง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อบรม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ส่งเสริมเรื่องสุขภาพจิต</w:t>
      </w:r>
      <w:r w:rsidR="00237C12"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</w:p>
    <w:p w:rsidR="00237C12" w:rsidRPr="00277081" w:rsidRDefault="00237C12" w:rsidP="00277081">
      <w:pPr>
        <w:spacing w:before="100" w:beforeAutospacing="1" w:after="100" w:afterAutospacing="1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ด้านการดูแลตนเองของผู้สูงอายุ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="0027708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</w:r>
      <w:r w:rsidR="0027708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br/>
        <w:t xml:space="preserve"> </w:t>
      </w:r>
      <w:r w:rsidR="00277081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1.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เรียนรู้การเปลี่ยนแปลงของตนเองในทุก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ๆ ด้าน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จากการอ่านหนังสือ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อบรมสัมมนา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หรือพูดคุยกับผู้สูงวัยกว่า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เพื่อเป็นการเตรียมพร้อมเผชิญกับความเปลี่ยนแปลงที่กำลังจะเกิดขึ้นแก่ตนเอง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2.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ยอมรับความเปลี่ยนแปลงที่เกิด</w:t>
      </w:r>
      <w:r w:rsidR="0027708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3.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ดูแลรักษาสุขภาพร่างกายให้แข็งแรง</w:t>
      </w:r>
      <w:r w:rsidR="0027708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  <w:t>4.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หางานอดิเรกทำ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หรือทำงานที่สร้างความสุขและมีประโยชน์ต่อผู้อื่น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</w:p>
    <w:p w:rsidR="00BF4E31" w:rsidRPr="00D329D1" w:rsidRDefault="00237C12" w:rsidP="00277081">
      <w:pPr>
        <w:spacing w:before="100" w:beforeAutospacing="1" w:after="100" w:afterAutospacing="1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</w:pP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t>ด้านการดูแลจากลูกหลาน</w:t>
      </w:r>
      <w:r w:rsidRPr="00237C12">
        <w:rPr>
          <w:rFonts w:ascii="TH SarabunPSK" w:eastAsia="Times New Roman" w:hAnsi="TH SarabunPSK" w:cs="TH SarabunPSK"/>
          <w:b/>
          <w:bCs/>
          <w:sz w:val="32"/>
          <w:szCs w:val="32"/>
          <w:lang w:val="en-US" w:eastAsia="en-US" w:bidi="th-TH"/>
        </w:rPr>
        <w:t xml:space="preserve"> </w:t>
      </w:r>
      <w:r w:rsidR="0027708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eastAsia="en-US" w:bidi="th-TH"/>
        </w:rPr>
        <w:tab/>
      </w:r>
      <w:r w:rsidR="00277081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 w:eastAsia="en-US" w:bidi="th-TH"/>
        </w:rPr>
        <w:br/>
      </w:r>
      <w:r w:rsidR="0027708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27708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ลูกหลานต้องคำนึงและตระหนักว่า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ผู้สูงอายุคือผู้ที่มีคุณค่า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มีความรู้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มีความสามารถ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เป็นผู้มีพระคุณต่อเรา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ดังนั้น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ลูกหลานจึงมีหน้าที่ในการปฏิบัติต่อผู้สูงอายุ ดังนี้</w:t>
      </w:r>
      <w:r w:rsidR="00277081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1.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ให้ความเคารพ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นับถือ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ยกย่อง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="0027708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2.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ดูแลความสะดวกสบายในการดำเนินชีวิต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       </w:t>
      </w:r>
      <w:r w:rsidR="0027708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      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3.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ให้ความรัก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 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ความเอาใจใส่</w:t>
      </w:r>
      <w:r w:rsidR="00277081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    </w:t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br/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="00D329D1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ab/>
      </w:r>
      <w:r w:rsidRPr="00237C12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4.</w:t>
      </w:r>
      <w:r w:rsidRPr="00237C1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สนับสนุนเรื่องเงินและการใช้จ่าย</w:t>
      </w:r>
    </w:p>
    <w:p w:rsidR="00BF4E31" w:rsidRPr="00237C12" w:rsidRDefault="00BF4E31" w:rsidP="0027708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4.2 เหตุผลและความจำเป็นที่ต้องวิจัย</w:t>
      </w:r>
    </w:p>
    <w:p w:rsidR="00BF4E31" w:rsidRPr="00237C12" w:rsidRDefault="00BF4E31" w:rsidP="0027708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37C12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ab/>
      </w:r>
      <w:r w:rsidR="00F850CE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ความเครียดถือว่าเป็นปัญหาสำคัญและเป็นอุปสรรคในการดำรงชีวิตของผู้สูงอายุ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ซึ่ง</w:t>
      </w:r>
      <w:r w:rsidR="00F86A54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การจัดการความเครียดช่วยทำให้เกิดความสงบและความสุขภายในจิตใจ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ลดความเครียด ความวิตกกังวล เพิ่มความฉลาดทางอารมณ์ และช่วยป้องกันความผิดปกติทางจิต เป็นต้น  เพื่อสร้างให้เกิดองค์ความรู้และความเข้าใจในบริบทของการ</w:t>
      </w:r>
      <w:r w:rsidR="00756A4F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จัดการความเครียด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โดยเฉพาะ</w:t>
      </w:r>
      <w:r w:rsidR="00756A4F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กลุ่มผู้สูงอายุ ดังนั้น ผู้วิจัยจึงได้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ศึกษาวิจัยในครั้งนี้ขึ้นโดยเป็นการศึกษาวิจัยเชิงคุณภาพในรูปแบบของ</w:t>
      </w:r>
      <w:r w:rsidR="00756A4F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756A4F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สัมภาษณ์ผู้สูงอายุแบบกึ่งโครงสร้าง (</w:t>
      </w:r>
      <w:r w:rsidR="00756A4F" w:rsidRPr="00237C12">
        <w:rPr>
          <w:rFonts w:ascii="TH SarabunPSK" w:hAnsi="TH SarabunPSK" w:cs="TH SarabunPSK"/>
          <w:sz w:val="32"/>
          <w:szCs w:val="32"/>
          <w:lang w:val="en-US"/>
        </w:rPr>
        <w:t>Semi-structured interviews)</w:t>
      </w:r>
      <w:r w:rsidR="00756A4F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และสนทนากลุ่มภาคีเครือข่าย (</w:t>
      </w:r>
      <w:r w:rsidR="00756A4F" w:rsidRPr="00237C12">
        <w:rPr>
          <w:rFonts w:ascii="TH SarabunPSK" w:hAnsi="TH SarabunPSK" w:cs="TH SarabunPSK"/>
          <w:sz w:val="32"/>
          <w:szCs w:val="32"/>
          <w:lang w:val="en-US"/>
        </w:rPr>
        <w:t>Focus groups)</w:t>
      </w:r>
    </w:p>
    <w:p w:rsidR="00BF4E31" w:rsidRPr="00237C12" w:rsidRDefault="00BF4E31" w:rsidP="00277081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4.3 ประโยชน์ที่จะได้รับจากการวิจัย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การศึกษาในครั้งนี้คาดว่าจะ</w:t>
      </w:r>
      <w:r w:rsidR="00834B11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ได้รับแนวทางการพัฒนาการจัดการความเครียดของผู้สูงอายุ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และ</w:t>
      </w:r>
      <w:r w:rsidR="00834B11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ภาคีเครือข่าย 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ตลอดจนเพื่อการส่งเสริมสุขภาพจิต</w:t>
      </w:r>
      <w:r w:rsidR="00DB7E79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ผู้สูงอายุ</w:t>
      </w:r>
      <w:r w:rsidR="00672155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ซึ่งข้อสรุปที่ได้จะ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เป็นส่วนหนึ่งที่สำคัญใน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lastRenderedPageBreak/>
        <w:t>การพัฒนาการ</w:t>
      </w:r>
      <w:r w:rsidR="00F33591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การจัดการภาวะความเครียดในผู้อายุ</w:t>
      </w:r>
      <w:r w:rsidR="00D336D9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ในเขตรับผิดชอบของโรงพยาบาลส่งเสริมสุขภาพตำบลบ้านนาตาล</w:t>
      </w:r>
      <w:r w:rsidR="00F33591"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 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ต่อไป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>5. วัตถุประสงค์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  <w:t>5.1 วัตถุประสงค์หลัก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เพื่อ</w:t>
      </w:r>
      <w:r w:rsidR="00620E39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สร้างความเข้าใจของภาคีเครือข่ายในการจัดการความเครียด</w:t>
      </w:r>
      <w:r w:rsidR="00D20980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ของผู้สูงอายุในเขตรับผิดชอบของรพ.สต</w:t>
      </w:r>
      <w:r w:rsidR="00584A78" w:rsidRPr="00237C12">
        <w:rPr>
          <w:rStyle w:val="PageNumber"/>
          <w:rFonts w:ascii="TH SarabunPSK" w:hAnsi="TH SarabunPSK" w:cs="TH SarabunPSK"/>
          <w:sz w:val="32"/>
          <w:szCs w:val="32"/>
          <w:cs/>
          <w:lang w:bidi="th-TH"/>
        </w:rPr>
        <w:t>. บ้</w:t>
      </w:r>
      <w:r w:rsidR="00D20980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านนาตาล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  <w:t>5.2 วัตถุประสงค์รอง</w:t>
      </w:r>
    </w:p>
    <w:p w:rsidR="00584A78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5.2.1 เพื่อศึกษา</w:t>
      </w:r>
      <w:r w:rsidR="00584A78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การจัดการความเครียดของผู้สูงอายุในเขตรับผิดชอบของรพ.สต</w:t>
      </w:r>
      <w:r w:rsidR="00584A78" w:rsidRPr="00237C12">
        <w:rPr>
          <w:rStyle w:val="PageNumber"/>
          <w:rFonts w:ascii="TH SarabunPSK" w:hAnsi="TH SarabunPSK" w:cs="TH SarabunPSK"/>
          <w:sz w:val="32"/>
          <w:szCs w:val="32"/>
          <w:cs/>
          <w:lang w:bidi="th-TH"/>
        </w:rPr>
        <w:t>บ้</w:t>
      </w:r>
      <w:r w:rsidR="00584A78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านนาตาล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>6. สถานที่ศึกษาวิจัยและระยะเวลาที่ศึกษา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  <w:t xml:space="preserve">6.1 สถานที่ศึกษาวิจัย 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การศึกษาวิจัยในครั้งนี้เป็นการวิจัยเชิงคุณภาพ โดยใช้รูปแบบกรณีศึกษา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(Case study)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ศึกษาใน</w:t>
      </w:r>
      <w:r w:rsidR="00F52D42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ผู้สูงอายุบ้านนาตาล หมู่ที่ </w:t>
      </w:r>
      <w:r w:rsidR="00F52D42" w:rsidRPr="00237C12">
        <w:rPr>
          <w:rFonts w:ascii="TH SarabunPSK" w:hAnsi="TH SarabunPSK" w:cs="TH SarabunPSK"/>
          <w:sz w:val="32"/>
          <w:szCs w:val="32"/>
          <w:lang w:val="en-US" w:bidi="th-TH"/>
        </w:rPr>
        <w:t>5</w:t>
      </w:r>
      <w:r w:rsidR="007847D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  <w:t>6.2 ระยะเวลาที่ศึกษา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ระยะเวลาการศึกษาในครั้งนี้ใช้เวลาป</w:t>
      </w:r>
      <w:r w:rsidR="007847D1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ระมาณ 5 เดือน คือจากเดือนมกราคม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</w:t>
      </w:r>
      <w:r w:rsidRPr="00237C12">
        <w:rPr>
          <w:rFonts w:ascii="TH SarabunPSK" w:eastAsia="Batang" w:hAnsi="TH SarabunPSK" w:cs="TH SarabunPSK"/>
          <w:sz w:val="32"/>
          <w:szCs w:val="32"/>
          <w:lang w:eastAsia="ko-KR" w:bidi="th-TH"/>
        </w:rPr>
        <w:t>–</w:t>
      </w:r>
      <w:r w:rsidR="007847D1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มิถุนายน 2</w:t>
      </w:r>
      <w:r w:rsidR="007847D1"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>560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โดย</w:t>
      </w:r>
      <w:r w:rsidRPr="00237C12">
        <w:rPr>
          <w:rFonts w:ascii="TH SarabunPSK" w:hAnsi="TH SarabunPSK" w:cs="TH SarabunPSK"/>
          <w:sz w:val="32"/>
          <w:szCs w:val="32"/>
          <w:cs/>
        </w:rPr>
        <w:t xml:space="preserve">แบ่งตามระยะเวลาที่ใช้ดำเนินกิจกรรมดังต่อไปนี้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3"/>
        <w:gridCol w:w="4601"/>
        <w:gridCol w:w="2392"/>
      </w:tblGrid>
      <w:tr w:rsidR="00BF4E31" w:rsidRPr="00237C12" w:rsidTr="004D7C11">
        <w:tc>
          <w:tcPr>
            <w:tcW w:w="1317" w:type="dxa"/>
          </w:tcPr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680" w:type="dxa"/>
          </w:tcPr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423" w:type="dxa"/>
          </w:tcPr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</w:tr>
      <w:tr w:rsidR="00BF4E31" w:rsidRPr="00237C12" w:rsidTr="004D7C11">
        <w:tc>
          <w:tcPr>
            <w:tcW w:w="1317" w:type="dxa"/>
          </w:tcPr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ดำเนินกา</w:t>
            </w:r>
            <w:r w:rsidR="0012413B"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รจัดกิจกรรมตามโครงการ</w:t>
            </w:r>
          </w:p>
        </w:tc>
        <w:tc>
          <w:tcPr>
            <w:tcW w:w="2423" w:type="dxa"/>
          </w:tcPr>
          <w:p w:rsidR="00BF4E31" w:rsidRPr="00237C12" w:rsidRDefault="0012413B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กุมภาพันธ์ </w:t>
            </w: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  <w:t>2560</w:t>
            </w:r>
          </w:p>
        </w:tc>
      </w:tr>
      <w:tr w:rsidR="00BF4E31" w:rsidRPr="00237C12" w:rsidTr="004D7C11">
        <w:tc>
          <w:tcPr>
            <w:tcW w:w="1317" w:type="dxa"/>
          </w:tcPr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ดำเนินการเก็บข้อมูล ณ </w:t>
            </w:r>
            <w:r w:rsidR="0012413B"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บ้านนาตาล</w:t>
            </w:r>
            <w:r w:rsidRPr="00237C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:rsidR="00BF4E31" w:rsidRPr="00237C12" w:rsidRDefault="00BF4E31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BF4E31" w:rsidRPr="00237C12" w:rsidRDefault="000B3319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กุมภาพันธ์ - </w:t>
            </w:r>
            <w:r w:rsidR="0012413B"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มีนาคม </w:t>
            </w:r>
            <w:r w:rsidR="0012413B" w:rsidRPr="00237C12"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  <w:t>2560</w:t>
            </w:r>
          </w:p>
        </w:tc>
      </w:tr>
    </w:tbl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en-US"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>7. การวางแผนการวิจัย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  <w:t xml:space="preserve">7.1 ประชากรที่จะศึกษา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เพื่อให้ได้ข้อมูลเชิงลึกในการศึกษาวิจัยในครั้งนี้ ดังนั้น กลุ่มตัวอย่างและจำนวนของกลุ่มตัวอย่างจึงถูกเลือกโดยวิธีเลือกแบบเฉพาะเจาะจง (</w:t>
      </w:r>
      <w:r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Purposive sampling) </w:t>
      </w:r>
      <w:r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>เพื่อจะให้ได้ข้อมูลที่สอดคล้องกับวัตถุประสงค์ของการศึกษาวิจัยที่ต้องการ</w:t>
      </w:r>
      <w:r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 </w:t>
      </w:r>
      <w:r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>โดย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ประกอบไปด้วย</w:t>
      </w:r>
      <w:r w:rsidR="00B642FB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ผู้</w:t>
      </w:r>
      <w:r w:rsidR="00EB6678"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สูงอายุและภาคีเครือข่ายที่มีส่วนเกี่ยวข้องกับการจัดการความเครียด</w:t>
      </w:r>
      <w:r w:rsidRPr="00237C12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แต่อย่างไรก็ดีการเก็บข้อมูลจะยุติลงก็ต่อเมื่อได้ข้อมูลเพียงพอตามวัตถุประสงค์ที่ต้องการและไม่มีข้อมูลใหม่เพิ่มขึ้น (</w:t>
      </w:r>
      <w:r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data saturation) </w:t>
      </w:r>
      <w:r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>โดยกลุ่มตัวอย่างและจำ</w:t>
      </w:r>
      <w:r w:rsidR="00BE75E3"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>นวนกลุ่มตัวอย่างโดย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>การสัมภาษณ์</w:t>
      </w:r>
      <w:r w:rsidR="00092E36" w:rsidRPr="00237C12">
        <w:rPr>
          <w:rFonts w:ascii="TH SarabunPSK" w:hAnsi="TH SarabunPSK" w:cs="TH SarabunPSK"/>
          <w:sz w:val="32"/>
          <w:szCs w:val="32"/>
          <w:cs/>
          <w:lang w:bidi="th-TH"/>
        </w:rPr>
        <w:t>แบบกึ่งโครงสร้าง(</w:t>
      </w:r>
      <w:r w:rsidR="00092E36" w:rsidRPr="00237C12">
        <w:rPr>
          <w:rFonts w:ascii="TH SarabunPSK" w:hAnsi="TH SarabunPSK" w:cs="TH SarabunPSK"/>
          <w:sz w:val="32"/>
          <w:szCs w:val="32"/>
          <w:lang w:val="en-US" w:bidi="th-TH"/>
        </w:rPr>
        <w:t>semi-structured interviews)</w:t>
      </w:r>
      <w:r w:rsidR="00092E36" w:rsidRPr="00237C12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92E36" w:rsidRPr="00237C12">
        <w:rPr>
          <w:rFonts w:ascii="TH SarabunPSK" w:hAnsi="TH SarabunPSK" w:cs="TH SarabunPSK"/>
          <w:sz w:val="32"/>
          <w:szCs w:val="32"/>
          <w:cs/>
          <w:lang w:bidi="th-TH"/>
        </w:rPr>
        <w:t>ใน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  <w:r w:rsidR="00987BBF" w:rsidRPr="00237C12">
        <w:rPr>
          <w:rFonts w:ascii="TH SarabunPSK" w:hAnsi="TH SarabunPSK" w:cs="TH SarabunPSK"/>
          <w:sz w:val="32"/>
          <w:szCs w:val="32"/>
          <w:cs/>
          <w:lang w:bidi="th-TH"/>
        </w:rPr>
        <w:t>บ้านนาตาล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7BBF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987BBF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10 </w:t>
      </w:r>
      <w:r w:rsidR="00987BBF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คน 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>และภาคีเครือข่าย</w:t>
      </w:r>
      <w:r w:rsidR="00092E36" w:rsidRPr="00237C12">
        <w:rPr>
          <w:rFonts w:ascii="TH SarabunPSK" w:hAnsi="TH SarabunPSK" w:cs="TH SarabunPSK"/>
          <w:sz w:val="32"/>
          <w:szCs w:val="32"/>
          <w:cs/>
          <w:lang w:bidi="th-TH"/>
        </w:rPr>
        <w:t>ใช้การสนทนากลุ่ม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75E3" w:rsidRPr="00237C12">
        <w:rPr>
          <w:rFonts w:ascii="TH SarabunPSK" w:hAnsi="TH SarabunPSK" w:cs="TH SarabunPSK"/>
          <w:sz w:val="32"/>
          <w:szCs w:val="32"/>
          <w:lang w:bidi="th-TH"/>
        </w:rPr>
        <w:t>(Focus groups)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75E3" w:rsidRPr="00237C1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ประกอบด้วย ผู้ใหญ่บ้านบ้านนาตาลจำนวน </w:t>
      </w:r>
      <w:r w:rsidR="00BE75E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 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คน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ประธาน</w:t>
      </w:r>
      <w:r w:rsidR="003B2E17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อสม.หมู่ที่ </w:t>
      </w:r>
      <w:r w:rsidR="00BE75E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5 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จำนวน </w:t>
      </w:r>
      <w:r w:rsidR="00BE75E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 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คน ผู้รับผิดชอบงานผู้สูงอายุเทศบาลตำบลนาทัน 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BE75E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 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คน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B5EEA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กรรมการหมู่บ้าน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BE75E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 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คน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เจ้าหน้าที่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lastRenderedPageBreak/>
        <w:t>ผู้รับผิดชอบงานผู้สูงอายุรพ.สต.บ้านนาตาล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="00BE75E3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 </w:t>
      </w:r>
      <w:r w:rsidR="00BE75E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คน</w:t>
      </w:r>
      <w:r w:rsidR="00BE75E3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>ซึ่งสามารถสรุปจำนวนของกลุ่มตัวอย่างและวิธีการเก็บข้อมูลได้ดังนี้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</w:pPr>
    </w:p>
    <w:tbl>
      <w:tblPr>
        <w:tblW w:w="8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52"/>
        <w:gridCol w:w="1842"/>
        <w:gridCol w:w="1843"/>
      </w:tblGrid>
      <w:tr w:rsidR="00987BBF" w:rsidRPr="00237C12" w:rsidTr="00110D5E">
        <w:trPr>
          <w:trHeight w:val="417"/>
        </w:trPr>
        <w:tc>
          <w:tcPr>
            <w:tcW w:w="4452" w:type="dxa"/>
          </w:tcPr>
          <w:p w:rsidR="00987BBF" w:rsidRPr="00110D5E" w:rsidRDefault="00987BBF" w:rsidP="00110D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D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วิธีการเก็บข้อมูล</w:t>
            </w:r>
          </w:p>
        </w:tc>
        <w:tc>
          <w:tcPr>
            <w:tcW w:w="1842" w:type="dxa"/>
          </w:tcPr>
          <w:p w:rsidR="00987BBF" w:rsidRPr="00110D5E" w:rsidRDefault="00987BBF" w:rsidP="00110D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0D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กลุ่มตัวอย่าง</w:t>
            </w:r>
          </w:p>
        </w:tc>
        <w:tc>
          <w:tcPr>
            <w:tcW w:w="1843" w:type="dxa"/>
          </w:tcPr>
          <w:p w:rsidR="00987BBF" w:rsidRPr="00110D5E" w:rsidRDefault="00987BBF" w:rsidP="00110D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D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987BBF" w:rsidRPr="00237C12" w:rsidTr="00110D5E">
        <w:tc>
          <w:tcPr>
            <w:tcW w:w="4452" w:type="dxa"/>
          </w:tcPr>
          <w:p w:rsidR="00987BBF" w:rsidRPr="00237C12" w:rsidRDefault="00987BBF" w:rsidP="00110D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สัมภาษณ์ผู้สูงอายุ</w:t>
            </w:r>
            <w:r w:rsidR="000420A0"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แบบกึ่งโครงสร้าง             </w:t>
            </w: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37C12">
              <w:rPr>
                <w:rFonts w:ascii="TH SarabunPSK" w:eastAsia="Batang" w:hAnsi="TH SarabunPSK" w:cs="TH SarabunPSK"/>
                <w:sz w:val="32"/>
                <w:szCs w:val="32"/>
                <w:lang w:val="en-US" w:eastAsia="ko-KR" w:bidi="th-TH"/>
              </w:rPr>
              <w:t>(Semi-structured interviews)</w:t>
            </w:r>
          </w:p>
        </w:tc>
        <w:tc>
          <w:tcPr>
            <w:tcW w:w="1842" w:type="dxa"/>
          </w:tcPr>
          <w:p w:rsidR="00987BBF" w:rsidRPr="00237C12" w:rsidRDefault="00987BBF" w:rsidP="00110D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 = </w:t>
            </w: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  <w:t>10</w:t>
            </w:r>
          </w:p>
        </w:tc>
        <w:tc>
          <w:tcPr>
            <w:tcW w:w="1843" w:type="dxa"/>
          </w:tcPr>
          <w:p w:rsidR="00987BBF" w:rsidRPr="00237C12" w:rsidRDefault="00987BBF" w:rsidP="00110D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คน</w:t>
            </w:r>
          </w:p>
        </w:tc>
      </w:tr>
      <w:tr w:rsidR="00987BBF" w:rsidRPr="00237C12" w:rsidTr="00110D5E">
        <w:tc>
          <w:tcPr>
            <w:tcW w:w="4452" w:type="dxa"/>
          </w:tcPr>
          <w:p w:rsidR="00987BBF" w:rsidRPr="00237C12" w:rsidRDefault="00987BBF" w:rsidP="004F78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7C12">
              <w:rPr>
                <w:rFonts w:ascii="TH SarabunPSK" w:eastAsia="Batang" w:hAnsi="TH SarabunPSK" w:cs="TH SarabunPSK"/>
                <w:sz w:val="32"/>
                <w:szCs w:val="32"/>
                <w:cs/>
                <w:lang w:val="en-US" w:eastAsia="ko-KR" w:bidi="th-TH"/>
              </w:rPr>
              <w:t xml:space="preserve">สนทนากลุ่มภาคีเครือข่าย </w:t>
            </w:r>
            <w:r w:rsidRPr="00237C12">
              <w:rPr>
                <w:rFonts w:ascii="TH SarabunPSK" w:eastAsia="Batang" w:hAnsi="TH SarabunPSK" w:cs="TH SarabunPSK"/>
                <w:sz w:val="32"/>
                <w:szCs w:val="32"/>
                <w:lang w:val="en-US" w:eastAsia="ko-KR" w:bidi="th-TH"/>
              </w:rPr>
              <w:t>(Focus groups)</w:t>
            </w:r>
          </w:p>
        </w:tc>
        <w:tc>
          <w:tcPr>
            <w:tcW w:w="1842" w:type="dxa"/>
          </w:tcPr>
          <w:p w:rsidR="00987BBF" w:rsidRPr="00237C12" w:rsidRDefault="00987BBF" w:rsidP="00110D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 = </w:t>
            </w: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  <w:t>5</w:t>
            </w:r>
          </w:p>
        </w:tc>
        <w:tc>
          <w:tcPr>
            <w:tcW w:w="1843" w:type="dxa"/>
          </w:tcPr>
          <w:p w:rsidR="00987BBF" w:rsidRPr="00237C12" w:rsidRDefault="00987BBF" w:rsidP="00110D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กลุ่ม</w:t>
            </w:r>
          </w:p>
        </w:tc>
      </w:tr>
      <w:tr w:rsidR="00987BBF" w:rsidRPr="00237C12" w:rsidTr="00110D5E">
        <w:tc>
          <w:tcPr>
            <w:tcW w:w="4452" w:type="dxa"/>
          </w:tcPr>
          <w:p w:rsidR="00987BBF" w:rsidRPr="00237C12" w:rsidRDefault="00987BBF" w:rsidP="00110D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2" w:type="dxa"/>
          </w:tcPr>
          <w:p w:rsidR="00987BBF" w:rsidRPr="00237C12" w:rsidRDefault="00987BBF" w:rsidP="00110D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1843" w:type="dxa"/>
          </w:tcPr>
          <w:p w:rsidR="00987BBF" w:rsidRPr="00237C12" w:rsidRDefault="00987BBF" w:rsidP="00110D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37C12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</w:tr>
    </w:tbl>
    <w:p w:rsidR="00110D5E" w:rsidRDefault="00110D5E" w:rsidP="00110D5E">
      <w:pPr>
        <w:jc w:val="thaiDistribute"/>
        <w:rPr>
          <w:rFonts w:ascii="TH SarabunPSK" w:eastAsia="Batang" w:hAnsi="TH SarabunPSK" w:cs="TH SarabunPSK" w:hint="cs"/>
          <w:b/>
          <w:bCs/>
          <w:sz w:val="32"/>
          <w:szCs w:val="32"/>
          <w:lang w:val="en-US" w:eastAsia="ko-KR" w:bidi="th-TH"/>
        </w:rPr>
      </w:pPr>
    </w:p>
    <w:p w:rsidR="00BF4E31" w:rsidRPr="00237C12" w:rsidRDefault="00BF4E31" w:rsidP="00110D5E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en-US"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val="en-US" w:eastAsia="ko-KR" w:bidi="th-TH"/>
        </w:rPr>
        <w:t xml:space="preserve">7.2 เกณฑ์ในการคัดเลือกอาสาสมัคร </w:t>
      </w:r>
      <w:r w:rsidRPr="00237C12">
        <w:rPr>
          <w:rFonts w:ascii="TH SarabunPSK" w:eastAsia="Batang" w:hAnsi="TH SarabunPSK" w:cs="TH SarabunPSK"/>
          <w:b/>
          <w:bCs/>
          <w:sz w:val="32"/>
          <w:szCs w:val="32"/>
          <w:lang w:val="en-US" w:eastAsia="ko-KR" w:bidi="th-TH"/>
        </w:rPr>
        <w:t>(Inclusion criteria)</w:t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en-US" w:eastAsia="ko-KR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ab/>
      </w:r>
      <w:r w:rsidR="00BB5EEA"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val="en-US" w:eastAsia="ko-KR" w:bidi="th-TH"/>
        </w:rPr>
        <w:t>ภาคีเครือข่าย</w:t>
      </w:r>
    </w:p>
    <w:p w:rsidR="00BB5EEA" w:rsidRPr="00237C12" w:rsidRDefault="00110D5E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</w:pPr>
      <w:r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ab/>
      </w:r>
      <w:r w:rsidR="00BB5EEA"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 xml:space="preserve">เป็นผู้ที่อยู่ในชุมชนบ้านนาตาล หมู่ </w:t>
      </w:r>
      <w:r w:rsidR="00BB5EEA"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5 </w:t>
      </w:r>
      <w:r w:rsidR="00BB5EEA"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>และผู้ที่รับผิดชอบงานเกี่ยวกับผู้สูงอายุในพื้นที่</w:t>
      </w:r>
    </w:p>
    <w:p w:rsidR="00BB5EEA" w:rsidRPr="00237C12" w:rsidRDefault="00BB5EEA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en-US" w:eastAsia="ko-KR" w:bidi="th-TH"/>
        </w:rPr>
      </w:pPr>
      <w:r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 xml:space="preserve"> </w:t>
      </w:r>
      <w:r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ab/>
      </w: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val="en-US" w:eastAsia="ko-KR" w:bidi="th-TH"/>
        </w:rPr>
        <w:t>ผู้สูงอายุ</w:t>
      </w:r>
    </w:p>
    <w:p w:rsidR="00BB5EEA" w:rsidRPr="00237C12" w:rsidRDefault="00110D5E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</w:pPr>
      <w:r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 xml:space="preserve"> </w:t>
      </w:r>
      <w:r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ab/>
      </w:r>
      <w:r w:rsidR="00BB5EEA"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 xml:space="preserve">เป็นผู้ที่มีอายุ </w:t>
      </w:r>
      <w:r w:rsidR="00BB5EEA"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60 </w:t>
      </w:r>
      <w:r w:rsidR="00BB5EEA"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 xml:space="preserve">ปีขึ้นไปทั้งเพศชายและเพศหญิงที่อาศัยอยู่บ้านนาตาล หมู่ที่ </w:t>
      </w:r>
      <w:r w:rsidR="00BB5EEA" w:rsidRPr="00237C12">
        <w:rPr>
          <w:rFonts w:ascii="TH SarabunPSK" w:eastAsia="Batang" w:hAnsi="TH SarabunPSK" w:cs="TH SarabunPSK"/>
          <w:sz w:val="32"/>
          <w:szCs w:val="32"/>
          <w:lang w:val="en-US" w:eastAsia="ko-KR" w:bidi="th-TH"/>
        </w:rPr>
        <w:t xml:space="preserve">5 </w:t>
      </w:r>
      <w:r w:rsidR="00BB5EEA" w:rsidRPr="00237C12"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  <w:t>ที่สมัครใจเข้าร่วมโครงการ</w:t>
      </w:r>
    </w:p>
    <w:p w:rsidR="00BB5EEA" w:rsidRPr="00237C12" w:rsidRDefault="00BB5EEA" w:rsidP="004F78AD">
      <w:pPr>
        <w:jc w:val="thaiDistribute"/>
        <w:rPr>
          <w:rFonts w:ascii="TH SarabunPSK" w:eastAsia="Batang" w:hAnsi="TH SarabunPSK" w:cs="TH SarabunPSK"/>
          <w:sz w:val="32"/>
          <w:szCs w:val="32"/>
          <w:cs/>
          <w:lang w:val="en-US" w:eastAsia="ko-KR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เกณฑ์การแยกอาสาสมัครออกจากโครงการ</w:t>
      </w:r>
      <w:r w:rsidRPr="00237C12">
        <w:rPr>
          <w:rFonts w:ascii="TH SarabunPSK" w:hAnsi="TH SarabunPSK" w:cs="TH SarabunPSK"/>
          <w:b/>
          <w:bCs/>
          <w:sz w:val="32"/>
          <w:szCs w:val="32"/>
        </w:rPr>
        <w:t xml:space="preserve"> (Exclusion</w:t>
      </w:r>
      <w:r w:rsidRPr="00237C1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237C12">
        <w:rPr>
          <w:rFonts w:ascii="TH SarabunPSK" w:hAnsi="TH SarabunPSK" w:cs="TH SarabunPSK"/>
          <w:b/>
          <w:bCs/>
          <w:sz w:val="32"/>
          <w:szCs w:val="32"/>
        </w:rPr>
        <w:t>criteria)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</w:rPr>
        <w:tab/>
      </w:r>
      <w:r w:rsidR="00BB5EEA"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ภาคีเครือข่าย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มีปัญหาสุขภาพ </w:t>
      </w:r>
      <w:r w:rsidRPr="00237C12">
        <w:rPr>
          <w:rFonts w:ascii="TH SarabunPSK" w:hAnsi="TH SarabunPSK" w:cs="TH SarabunPSK"/>
          <w:sz w:val="32"/>
          <w:szCs w:val="32"/>
        </w:rPr>
        <w:t xml:space="preserve">(Medical problem) </w:t>
      </w:r>
      <w:r w:rsidRPr="00237C12">
        <w:rPr>
          <w:rFonts w:ascii="TH SarabunPSK" w:hAnsi="TH SarabunPSK" w:cs="TH SarabunPSK"/>
          <w:sz w:val="32"/>
          <w:szCs w:val="32"/>
          <w:cs/>
        </w:rPr>
        <w:t>อันจะมีผลทำให้เกิดปัญหารุนแรงระหว่างเข้าร่วมโครงการ</w:t>
      </w:r>
    </w:p>
    <w:p w:rsidR="00BF4E31" w:rsidRPr="00237C12" w:rsidRDefault="0023657F" w:rsidP="004F78A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ผู้สูงอายุ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</w:rPr>
        <w:t xml:space="preserve">นักเรียนมีปัญหาทางด้านสุขภาพร่างกาย </w:t>
      </w:r>
      <w:r w:rsidRPr="00237C12">
        <w:rPr>
          <w:rFonts w:ascii="TH SarabunPSK" w:hAnsi="TH SarabunPSK" w:cs="TH SarabunPSK"/>
          <w:sz w:val="32"/>
          <w:szCs w:val="32"/>
        </w:rPr>
        <w:t xml:space="preserve">(Medical problem) </w:t>
      </w:r>
      <w:r w:rsidRPr="00237C12">
        <w:rPr>
          <w:rFonts w:ascii="TH SarabunPSK" w:hAnsi="TH SarabunPSK" w:cs="TH SarabunPSK"/>
          <w:sz w:val="32"/>
          <w:szCs w:val="32"/>
          <w:cs/>
        </w:rPr>
        <w:t>อันจะมีผลทำใ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ห้เ</w:t>
      </w:r>
      <w:r w:rsidRPr="00237C12">
        <w:rPr>
          <w:rFonts w:ascii="TH SarabunPSK" w:hAnsi="TH SarabunPSK" w:cs="TH SarabunPSK"/>
          <w:sz w:val="32"/>
          <w:szCs w:val="32"/>
          <w:cs/>
        </w:rPr>
        <w:t>กิดปัญหารุนแรงระหว่างเข้าร่วมโครงการ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เกณฑ์การให้เลิกจากการศึกษา </w:t>
      </w:r>
      <w:r w:rsidRPr="00237C12">
        <w:rPr>
          <w:rFonts w:ascii="TH SarabunPSK" w:hAnsi="TH SarabunPSK" w:cs="TH SarabunPSK"/>
          <w:b/>
          <w:bCs/>
          <w:sz w:val="32"/>
          <w:szCs w:val="32"/>
        </w:rPr>
        <w:t>(Discontinuation criteria)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23657F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ภาคีเครือข่าย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และ</w:t>
      </w:r>
      <w:r w:rsidR="0023657F" w:rsidRPr="00237C12">
        <w:rPr>
          <w:rFonts w:ascii="TH SarabunPSK" w:hAnsi="TH SarabunPSK" w:cs="TH SarabunPSK"/>
          <w:sz w:val="32"/>
          <w:szCs w:val="32"/>
          <w:cs/>
          <w:lang w:bidi="th-TH"/>
        </w:rPr>
        <w:t>ผู้สูงอายุ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ที่เป็นกลุ่มตัวอย่าง</w:t>
      </w:r>
      <w:r w:rsidRPr="00237C12">
        <w:rPr>
          <w:rFonts w:ascii="TH SarabunPSK" w:hAnsi="TH SarabunPSK" w:cs="TH SarabunPSK"/>
          <w:sz w:val="32"/>
          <w:szCs w:val="32"/>
          <w:cs/>
        </w:rPr>
        <w:t>ขอเลิกจากการ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ศึกษา</w:t>
      </w:r>
      <w:r w:rsidRPr="00237C12">
        <w:rPr>
          <w:rFonts w:ascii="TH SarabunPSK" w:hAnsi="TH SarabunPSK" w:cs="TH SarabunPSK"/>
          <w:sz w:val="32"/>
          <w:szCs w:val="32"/>
          <w:cs/>
        </w:rPr>
        <w:t>วิจัยด้วยสาเหตุใด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Pr="00237C12">
        <w:rPr>
          <w:rFonts w:ascii="TH SarabunPSK" w:hAnsi="TH SarabunPSK" w:cs="TH SarabunPSK"/>
          <w:sz w:val="32"/>
          <w:szCs w:val="32"/>
          <w:cs/>
        </w:rPr>
        <w:t>ก็ตาม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</w:rPr>
        <w:t xml:space="preserve">7.5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ขั้นตอนและวิธีการขอความยินยอม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 xml:space="preserve"> ผู้วิจัยดำเนินการชี้แจงโครงการวิจัยกับ</w:t>
      </w:r>
      <w:r w:rsidR="000E5779" w:rsidRPr="00237C12">
        <w:rPr>
          <w:rFonts w:ascii="TH SarabunPSK" w:hAnsi="TH SarabunPSK" w:cs="TH SarabunPSK"/>
          <w:sz w:val="32"/>
          <w:szCs w:val="32"/>
          <w:cs/>
          <w:lang w:bidi="th-TH"/>
        </w:rPr>
        <w:t>ภาคีเครือข่าย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0E5779" w:rsidRPr="00237C12">
        <w:rPr>
          <w:rFonts w:ascii="TH SarabunPSK" w:hAnsi="TH SarabunPSK" w:cs="TH SarabunPSK"/>
          <w:sz w:val="32"/>
          <w:szCs w:val="32"/>
          <w:cs/>
          <w:lang w:bidi="th-TH"/>
        </w:rPr>
        <w:t>ผู้สูงอายุ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ที่เป็นกลุ่มตัวอย่างใน</w:t>
      </w:r>
      <w:r w:rsidR="000E5779" w:rsidRPr="00237C12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โดยกลุ่มตัวอย่างจะได้รับการเชิญให้เข้าร่วมโครงการพร้อมทั้งแจกเอกสารแนะนำ (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Participant information sheet)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ใบยินยอมเข้าร่วมโครงการด้วยความสมัครใจ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(Consent form)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และแบบกรอกข้อมูลส่วนบุคคล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(Personal information form) </w:t>
      </w:r>
      <w:r w:rsidR="000E5779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และให้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กลุ่มตัวอย่าง</w:t>
      </w:r>
      <w:r w:rsidR="006452F3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ที่จะเข้าร่วมโครงการ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กรอกข้อมูลส่วนบุคคลและลงนามในใบยินยอม จากนั้นนำเอกสารทั้งหมดใส่ซองแล้วส่งคืนแก่ผู้วิจ</w:t>
      </w:r>
      <w:r w:rsidR="000E5779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ัยหรือผู้ช่วยนักวิจัย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5A4267" w:rsidRDefault="005A4267" w:rsidP="004F78AD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5A4267" w:rsidRDefault="005A4267" w:rsidP="004F78AD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>7.6 ขั้นตอนการดำเนินการวิจัย</w:t>
      </w:r>
    </w:p>
    <w:p w:rsidR="00BF4E31" w:rsidRPr="00237C12" w:rsidRDefault="005A4267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7.6.1 รูปแบบการวิจัย</w:t>
      </w:r>
    </w:p>
    <w:p w:rsidR="001F270F" w:rsidRPr="00237C12" w:rsidRDefault="001F270F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การศึกษาวิจัยในครั้งนี้เป็นการวิจัยเชิงคุณภาพ โดยใช้รูปแบบกรณีศึกษา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(Case study)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ศึกษาตามสภาพจริงในบริบทของชุมชนของกลุ่มผู้สูงอายุบ้านนาตาล หมู่ที่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5 </w:t>
      </w:r>
      <w:r w:rsidRPr="00237C12">
        <w:rPr>
          <w:rFonts w:ascii="TH SarabunPSK" w:hAnsi="TH SarabunPSK" w:cs="TH SarabunPSK"/>
          <w:sz w:val="32"/>
          <w:szCs w:val="32"/>
          <w:cs/>
        </w:rPr>
        <w:t>ตำบลนาทัน อำเภอคำม่วง จังหวัดกาฬสินธุ์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และภาคีเครือข่าย รวม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15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คน โดยการศึกษาในครั้งนี้สามารถกำหนดขอบเขตของกรณีศึกษา (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>Boundary of the cases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) ไว้ดังนี้</w:t>
      </w:r>
    </w:p>
    <w:p w:rsidR="00BF4E31" w:rsidRPr="00237C12" w:rsidRDefault="001F270F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br/>
      </w:r>
      <w:r w:rsidR="00E63C85" w:rsidRPr="00237C12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c">
            <w:drawing>
              <wp:inline distT="0" distB="0" distL="0" distR="0">
                <wp:extent cx="7316470" cy="3648075"/>
                <wp:effectExtent l="9525" t="8890" r="0" b="635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44780"/>
                            <a:ext cx="2400300" cy="301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0E6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4145" y="1530350"/>
                            <a:ext cx="2087880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10E6" w:rsidRPr="009D588A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9D588A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 w:rsidRPr="009D588A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สถานการณ์</w:t>
                              </w:r>
                            </w:p>
                            <w:p w:rsidR="000010E6" w:rsidRPr="009D588A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การศึกษาการจัดการความเครียดในผู้สูงอายุ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4145" y="571500"/>
                            <a:ext cx="214884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0E6" w:rsidRPr="009B1F13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9B1F13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9B1F13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บริบท</w:t>
                              </w:r>
                            </w:p>
                            <w:p w:rsidR="000010E6" w:rsidRPr="009B1F13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rial" w:cs="Arial"/>
                                  <w:color w:val="000000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9B1F13">
                                <w:rPr>
                                  <w:rFonts w:hint="cs"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นโยบายด้านสุขภาพและ</w:t>
                              </w:r>
                              <w:r>
                                <w:rPr>
                                  <w:rFonts w:hint="cs"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การอยู่ร่วมกับผู้อื่นในสังคมอย่างมีความสุข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1689100" cy="55562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0E6" w:rsidRPr="00925489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 w:rsidRPr="00925489">
                                <w:rPr>
                                  <w:rFonts w:ascii="Angsana New" w:hAnsi="Angsana Ne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ขอบเขตกรณีศึกษา</w:t>
                              </w:r>
                            </w:p>
                            <w:p w:rsidR="000010E6" w:rsidRPr="00C36258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 w:bidi="th-TH"/>
                                </w:rPr>
                              </w:pPr>
                              <w:r>
                                <w:rPr>
                                  <w:rFonts w:ascii="Angsana New" w:hAnsi="Angsana New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กลุ่มผู้สูงอายุบ้านนาตาล หมู่ที่ 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 w:bidi="th-T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44775" y="144780"/>
                            <a:ext cx="2384425" cy="301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0E6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7020" y="1530350"/>
                            <a:ext cx="2087880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10E6" w:rsidRPr="009B1F13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           </w:t>
                              </w:r>
                              <w:r w:rsidRPr="009B1F13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สถานการณ์</w:t>
                              </w:r>
                            </w:p>
                            <w:p w:rsidR="000010E6" w:rsidRPr="009D588A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การศึกษาแนวทางการพัฒนาภาคีเครือข่ายการจัดการความเครียดในผู้สูงอายุ</w:t>
                              </w:r>
                            </w:p>
                            <w:p w:rsidR="000010E6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920" y="571500"/>
                            <a:ext cx="20167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0E6" w:rsidRPr="009B1F13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             </w:t>
                              </w:r>
                              <w:r w:rsidRPr="009B1F13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บริบท</w:t>
                              </w:r>
                            </w:p>
                            <w:p w:rsidR="000010E6" w:rsidRPr="00EE58AA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ngsana New" w:hAnsi="Angsana New"/>
                                  <w:color w:val="000000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E58AA">
                                <w:rPr>
                                  <w:rFonts w:ascii="Angsana New" w:hAnsi="Angsana New"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นโยบายด้านสุขภาพและการมีส่วนร่วม</w:t>
                              </w:r>
                            </w:p>
                            <w:p w:rsidR="000010E6" w:rsidRPr="00EE58AA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ngsana New" w:hAnsi="Angsana New"/>
                                  <w:sz w:val="28"/>
                                  <w:szCs w:val="28"/>
                                </w:rPr>
                              </w:pPr>
                              <w:r w:rsidRPr="00EE58AA">
                                <w:rPr>
                                  <w:rFonts w:ascii="Angsana New" w:hAnsi="Angsana New"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ในการแก้ไขปัญหาสุขภาพ</w:t>
                              </w:r>
                              <w:r w:rsidRPr="00EE58AA">
                                <w:rPr>
                                  <w:rFonts w:ascii="Angsana New" w:hAnsi="Angsana New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ของผู้สูงอายุ</w:t>
                              </w:r>
                              <w:r w:rsidRPr="00EE58AA">
                                <w:rPr>
                                  <w:rFonts w:ascii="Angsana New" w:hAnsi="Angsana New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86100" y="0"/>
                            <a:ext cx="1371600" cy="55562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0E6" w:rsidRPr="00925489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 w:rsidRPr="00925489">
                                <w:rPr>
                                  <w:rFonts w:ascii="Angsana New" w:hAnsi="Angsana Ne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ขอบเขตกรณีศึกษา</w:t>
                              </w:r>
                            </w:p>
                            <w:p w:rsidR="000010E6" w:rsidRPr="00925489" w:rsidRDefault="000010E6" w:rsidP="000F01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ngsana New" w:hAnsi="Angsana New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Angsana New" w:hAnsi="Angsana New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ภาคีเครือข่าย</w:t>
                              </w:r>
                            </w:p>
                            <w:p w:rsidR="000010E6" w:rsidRPr="00925489" w:rsidRDefault="000010E6" w:rsidP="000F01DC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576.1pt;height:287.25pt;mso-position-horizontal-relative:char;mso-position-vertical-relative:line" coordsize="73164,3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64;height:36480;visibility:visible;mso-wrap-style:square">
                  <v:fill o:detectmouseclick="t"/>
                  <v:path o:connecttype="none"/>
                </v:shape>
                <v:rect id="Rectangle 32" o:spid="_x0000_s1028" style="position:absolute;top:1447;width:24003;height:30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0010E6" w:rsidRDefault="000010E6" w:rsidP="000F01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441;top:15303;width:20879;height:1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" filled="f" fillcolor="#bbe0e3">
                  <v:textbox>
                    <w:txbxContent>
                      <w:p w:rsidR="000010E6" w:rsidRPr="009D588A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lang w:bidi="th-TH"/>
                          </w:rPr>
                        </w:pPr>
                        <w:r w:rsidRPr="009D588A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9D588A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สถานการณ์</w:t>
                        </w:r>
                      </w:p>
                      <w:p w:rsidR="000010E6" w:rsidRPr="009D588A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  <w:lang w:bidi="th-TH"/>
                          </w:rPr>
                          <w:t>การศึกษาการจัดการความเครียดในผู้สูงอายุ</w:t>
                        </w:r>
                      </w:p>
                    </w:txbxContent>
                  </v:textbox>
                </v:shape>
                <v:shape id="Text Box 34" o:spid="_x0000_s1030" type="#_x0000_t202" style="position:absolute;left:1441;top:5715;width:21488;height:1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" filled="f" fillcolor="#bbe0e3" stroked="f">
                  <v:textbox>
                    <w:txbxContent>
                      <w:p w:rsidR="000010E6" w:rsidRPr="009B1F13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lang w:bidi="th-TH"/>
                          </w:rPr>
                        </w:pPr>
                        <w:r w:rsidRPr="009B1F13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9B1F13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บริบท</w:t>
                        </w:r>
                      </w:p>
                      <w:p w:rsidR="000010E6" w:rsidRPr="009B1F13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hAnsi="Arial" w:cs="Arial"/>
                            <w:color w:val="000000"/>
                            <w:sz w:val="28"/>
                            <w:szCs w:val="28"/>
                            <w:lang w:bidi="th-TH"/>
                          </w:rPr>
                        </w:pPr>
                        <w:r w:rsidRPr="009B1F13">
                          <w:rPr>
                            <w:rFonts w:hint="cs"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นโยบายด้านสุขภาพและ</w:t>
                        </w:r>
                        <w:r>
                          <w:rPr>
                            <w:rFonts w:hint="cs"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การอยู่ร่วมกับผู้อื่นในสังคมอย่างมีความสุข</w:t>
                        </w:r>
                      </w:p>
                    </w:txbxContent>
                  </v:textbox>
                </v:shape>
                <v:rect id="Rectangle 35" o:spid="_x0000_s1031" style="position:absolute;left:4572;width:16891;height:55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" fillcolor="#bbe0e3">
                  <v:textbox>
                    <w:txbxContent>
                      <w:p w:rsidR="000010E6" w:rsidRPr="00925489" w:rsidRDefault="000010E6" w:rsidP="000F01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ngsana New" w:hAnsi="Angsana New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925489">
                          <w:rPr>
                            <w:rFonts w:ascii="Angsana New" w:hAnsi="Angsana New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ขอบเขตกรณีศึกษา</w:t>
                        </w:r>
                      </w:p>
                      <w:p w:rsidR="000010E6" w:rsidRPr="00C36258" w:rsidRDefault="000010E6" w:rsidP="000F01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ngsana New" w:hAnsi="Angsana New"/>
                            <w:b/>
                            <w:bCs/>
                            <w:color w:val="000000"/>
                            <w:sz w:val="28"/>
                            <w:szCs w:val="28"/>
                            <w:lang w:val="en-US" w:bidi="th-TH"/>
                          </w:rPr>
                        </w:pPr>
                        <w:r>
                          <w:rPr>
                            <w:rFonts w:ascii="Angsana New" w:hAnsi="Angsana New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 xml:space="preserve">กลุ่มผู้สูงอายุบ้านนาตาล หมู่ที่ 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color w:val="000000"/>
                            <w:sz w:val="28"/>
                            <w:szCs w:val="28"/>
                            <w:lang w:val="en-US" w:bidi="th-TH"/>
                          </w:rPr>
                          <w:t>5</w:t>
                        </w:r>
                      </w:p>
                    </w:txbxContent>
                  </v:textbox>
                </v:rect>
                <v:rect id="Rectangle 36" o:spid="_x0000_s1032" style="position:absolute;left:26447;top:1447;width:23845;height:30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<v:textbox>
                    <w:txbxContent>
                      <w:p w:rsidR="000010E6" w:rsidRDefault="000010E6" w:rsidP="000F01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37" o:spid="_x0000_s1033" type="#_x0000_t202" style="position:absolute;left:28270;top:15303;width:20879;height:1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" filled="f" fillcolor="#bbe0e3">
                  <v:textbox>
                    <w:txbxContent>
                      <w:p w:rsidR="000010E6" w:rsidRPr="009B1F13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           </w:t>
                        </w:r>
                        <w:r w:rsidRPr="009B1F13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สถานการณ์</w:t>
                        </w:r>
                      </w:p>
                      <w:p w:rsidR="000010E6" w:rsidRPr="009D588A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cs/>
                            <w:lang w:bidi="th-TH"/>
                          </w:rPr>
                          <w:t>การศึกษาแนวทางการพัฒนาภาคีเครือข่ายการจัดการความเครียดในผู้สูงอายุ</w:t>
                        </w:r>
                      </w:p>
                      <w:p w:rsidR="000010E6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>
                          <w:t xml:space="preserve">       </w:t>
                        </w:r>
                      </w:p>
                    </w:txbxContent>
                  </v:textbox>
                </v:shape>
                <v:shape id="Text Box 38" o:spid="_x0000_s1034" type="#_x0000_t202" style="position:absolute;left:27889;top:5715;width:20167;height:90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" filled="f" fillcolor="#bbe0e3" stroked="f">
                  <v:textbox>
                    <w:txbxContent>
                      <w:p w:rsidR="000010E6" w:rsidRPr="009B1F13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             </w:t>
                        </w:r>
                        <w:r w:rsidRPr="009B1F13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บริบท</w:t>
                        </w:r>
                      </w:p>
                      <w:p w:rsidR="000010E6" w:rsidRPr="00EE58AA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ngsana New" w:hAnsi="Angsana New"/>
                            <w:color w:val="000000"/>
                            <w:sz w:val="28"/>
                            <w:szCs w:val="28"/>
                            <w:lang w:bidi="th-TH"/>
                          </w:rPr>
                        </w:pPr>
                        <w:r w:rsidRPr="00EE58AA">
                          <w:rPr>
                            <w:rFonts w:ascii="Angsana New" w:hAnsi="Angsana New"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นโยบายด้านสุขภาพและการมีส่วนร่วม</w:t>
                        </w:r>
                      </w:p>
                      <w:p w:rsidR="000010E6" w:rsidRPr="00EE58AA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ngsana New" w:hAnsi="Angsana New"/>
                            <w:sz w:val="28"/>
                            <w:szCs w:val="28"/>
                          </w:rPr>
                        </w:pPr>
                        <w:r w:rsidRPr="00EE58AA">
                          <w:rPr>
                            <w:rFonts w:ascii="Angsana New" w:hAnsi="Angsana New"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ในการแก้ไขปัญหาสุขภาพ</w:t>
                        </w:r>
                        <w:r w:rsidRPr="00EE58AA">
                          <w:rPr>
                            <w:rFonts w:ascii="Angsana New" w:hAnsi="Angsana New"/>
                            <w:sz w:val="28"/>
                            <w:szCs w:val="28"/>
                            <w:cs/>
                            <w:lang w:bidi="th-TH"/>
                          </w:rPr>
                          <w:t>ของผู้สูงอายุ</w:t>
                        </w:r>
                        <w:r w:rsidRPr="00EE58AA">
                          <w:rPr>
                            <w:rFonts w:ascii="Angsana New" w:hAnsi="Angsana New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rect id="Rectangle 39" o:spid="_x0000_s1035" style="position:absolute;left:30861;width:13716;height:5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" fillcolor="#bbe0e3">
                  <v:textbox>
                    <w:txbxContent>
                      <w:p w:rsidR="000010E6" w:rsidRPr="00925489" w:rsidRDefault="000010E6" w:rsidP="000F01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ngsana New" w:hAnsi="Angsana New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925489">
                          <w:rPr>
                            <w:rFonts w:ascii="Angsana New" w:hAnsi="Angsana New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ขอบเขตกรณีศึกษา</w:t>
                        </w:r>
                      </w:p>
                      <w:p w:rsidR="000010E6" w:rsidRPr="00925489" w:rsidRDefault="000010E6" w:rsidP="000F01D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ngsana New" w:hAnsi="Angsana New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>
                          <w:rPr>
                            <w:rFonts w:ascii="Angsana New" w:hAnsi="Angsana New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ภาคีเครือข่าย</w:t>
                        </w:r>
                      </w:p>
                      <w:p w:rsidR="000010E6" w:rsidRPr="00925489" w:rsidRDefault="000010E6" w:rsidP="000F01DC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7.6.2 การเก็บรวบรวมข้อมูล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การเก็บรวบรวมข้อมูลประกอบด้วย</w:t>
      </w:r>
    </w:p>
    <w:p w:rsidR="00BF4E31" w:rsidRPr="00237C12" w:rsidRDefault="005A4267" w:rsidP="005A4267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1. เอกสารหลักฐานต่างๆ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(Documentary sources)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ซึ่งประกอบไปด้วยนโยบายทางด้านสุขภาพ บันทึกการ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สัมภาษณ์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รวมทั้งวัตถุและรูปภาพที่เกี่ยวข้องด้วย โดยเอกสารหลักฐานต่างๆเหล่านี้จะเป็นสิ่งที่ช่วยให้เข้าใจบริบทของสถานการณ์เพิ่มมากขึ้นและยังมีส่วนช่วยในการวิเคราะห์ข้อมูลอีกด้วย</w:t>
      </w:r>
    </w:p>
    <w:p w:rsidR="00BF4E31" w:rsidRPr="00237C12" w:rsidRDefault="00DF3523" w:rsidP="00DF3523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lang w:bidi="th-TH"/>
        </w:rPr>
        <w:t>2</w:t>
      </w:r>
      <w:r w:rsidR="00906710" w:rsidRPr="00237C12">
        <w:rPr>
          <w:rFonts w:ascii="TH SarabunPSK" w:hAnsi="TH SarabunPSK" w:cs="TH SarabunPSK"/>
          <w:sz w:val="32"/>
          <w:szCs w:val="32"/>
          <w:cs/>
          <w:lang w:bidi="th-TH"/>
        </w:rPr>
        <w:t>. การสัมภาษณ์ผู้สูงอายุ</w:t>
      </w:r>
      <w:r w:rsidR="00BF4E31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โดยใช้แบบสัมภาษณ์กึ่งโครงสร้าง (</w:t>
      </w:r>
      <w:r w:rsidR="00BF4E31" w:rsidRPr="00237C12">
        <w:rPr>
          <w:rFonts w:ascii="TH SarabunPSK" w:hAnsi="TH SarabunPSK" w:cs="TH SarabunPSK"/>
          <w:sz w:val="32"/>
          <w:szCs w:val="32"/>
          <w:lang w:bidi="th-TH"/>
        </w:rPr>
        <w:t>Semi-structured interviews)</w:t>
      </w:r>
      <w:r w:rsidR="00BF4E31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ที่สร้างขึ้นล่วงหน้า ข้อคำถามมีลักษณะเป็นกลางและไม่มีลักษณะการถามนำ (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Neutral and non-leading questions)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นอกจากนี้ยังมีคำถามปลายเปิดรวมอยู่ด้วย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ระยะเวลาของการสัมภาษณ์ประมาณ </w:t>
      </w:r>
      <w:r w:rsidR="00906710" w:rsidRPr="00237C12">
        <w:rPr>
          <w:rFonts w:ascii="TH SarabunPSK" w:hAnsi="TH SarabunPSK" w:cs="TH SarabunPSK"/>
          <w:sz w:val="32"/>
          <w:szCs w:val="32"/>
          <w:lang w:val="en-US" w:bidi="th-TH"/>
        </w:rPr>
        <w:t>3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0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- </w:t>
      </w:r>
      <w:r w:rsidR="00906710" w:rsidRPr="00237C12">
        <w:rPr>
          <w:rFonts w:ascii="TH SarabunPSK" w:hAnsi="TH SarabunPSK" w:cs="TH SarabunPSK"/>
          <w:sz w:val="32"/>
          <w:szCs w:val="32"/>
          <w:lang w:val="en-US" w:bidi="th-TH"/>
        </w:rPr>
        <w:t>45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นาที พร้อมทั้งมีการจดบันทึกและบันทึกเสียงขณะสัมภาษณ์ (เมื่อผู้รับการสัมภาษณ์ยินยอม) </w:t>
      </w:r>
    </w:p>
    <w:p w:rsidR="00BF4E31" w:rsidRPr="00237C12" w:rsidRDefault="00DF3523" w:rsidP="00DF3523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06710" w:rsidRPr="00237C12">
        <w:rPr>
          <w:rFonts w:ascii="TH SarabunPSK" w:hAnsi="TH SarabunPSK" w:cs="TH SarabunPSK"/>
          <w:sz w:val="32"/>
          <w:szCs w:val="32"/>
          <w:cs/>
          <w:lang w:bidi="th-TH"/>
        </w:rPr>
        <w:t>3. การสนทนา</w:t>
      </w:r>
      <w:r w:rsidR="00BF4E31" w:rsidRPr="00237C12">
        <w:rPr>
          <w:rFonts w:ascii="TH SarabunPSK" w:hAnsi="TH SarabunPSK" w:cs="TH SarabunPSK"/>
          <w:sz w:val="32"/>
          <w:szCs w:val="32"/>
          <w:cs/>
          <w:lang w:bidi="th-TH"/>
        </w:rPr>
        <w:t>กลุ่มใน</w:t>
      </w:r>
      <w:r w:rsidR="00906710" w:rsidRPr="00237C12">
        <w:rPr>
          <w:rFonts w:ascii="TH SarabunPSK" w:hAnsi="TH SarabunPSK" w:cs="TH SarabunPSK"/>
          <w:sz w:val="32"/>
          <w:szCs w:val="32"/>
          <w:cs/>
          <w:lang w:bidi="th-TH"/>
        </w:rPr>
        <w:t>ภาคีเครือข่าย</w:t>
      </w:r>
      <w:r w:rsidR="00BF4E31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F4E31" w:rsidRPr="00237C12">
        <w:rPr>
          <w:rFonts w:ascii="TH SarabunPSK" w:hAnsi="TH SarabunPSK" w:cs="TH SarabunPSK"/>
          <w:sz w:val="32"/>
          <w:szCs w:val="32"/>
          <w:lang w:bidi="th-TH"/>
        </w:rPr>
        <w:t xml:space="preserve">(Focus groups)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bidi="th-TH"/>
        </w:rPr>
        <w:t>โดยใช้ข้อคำถามที่สร้างขึ้นล่วงหน้า ข้อคำถามมีลักษณะเป็นกลางและไม่มีลักษณะการถามนำ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นอกจากนี้ยังมีคำถามปลายเปิดรวมอยู่ด้วย 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มี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lastRenderedPageBreak/>
        <w:t>กิจกรรม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สร้างความสัมพันธ์ที่ดีซึ่งกันและกัน รวมทั้งกับผู้วิจัยและผู้ช่วยนักวิจัยก่อนการสัมภาษณ์อีกด้วย อีกทั้งยังมีส่วนช่วยให้บรรยากาศของการ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สนทนา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เป็นไปด้วยความสนุกสนานและไม่เครียด ระยะเวลาของการ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สนทนากลุ่ม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ประมาณ </w:t>
      </w:r>
      <w:r w:rsidR="00906710" w:rsidRPr="00237C12">
        <w:rPr>
          <w:rFonts w:ascii="TH SarabunPSK" w:hAnsi="TH SarabunPSK" w:cs="TH SarabunPSK"/>
          <w:sz w:val="32"/>
          <w:szCs w:val="32"/>
          <w:lang w:val="en-US" w:bidi="th-TH"/>
        </w:rPr>
        <w:t>3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ชั่วโมง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พร้อมทั้งมีการจ</w:t>
      </w:r>
      <w:r w:rsidR="00906710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ดบันทึกและบันทึกเสียงขณะสนทนา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(เมื่อผู้</w:t>
      </w:r>
      <w:r w:rsidR="0081657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เข้าร่วมสนทนากลุ่ม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ยินยอม) และมีอาหารว่าง (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Refreshments)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บริการตลอดระยะเวลาของการ</w:t>
      </w:r>
      <w:r w:rsidR="0081657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สนทนา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7.6.3 การวิเคราะห์ข้อมูล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ab/>
      </w:r>
      <w:r w:rsidR="00BF4E31" w:rsidRPr="00237C1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7.6.3.1 </w:t>
      </w:r>
      <w:r w:rsidR="00BF4E31"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การเตรียมข้อมูล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เทปบันทึกการสัมภาษณ์ส่วนบุคคลขอ</w:t>
      </w:r>
      <w:r w:rsidR="003A39CA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งผู้สูงอายุ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</w:t>
      </w:r>
      <w:r w:rsidR="003A39CA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สนทนา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กลุ่มของ</w:t>
      </w:r>
      <w:r w:rsidR="003A39CA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ภาคีเครือข่าย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ได้ถูกนำมากำหนดรหัสหรือโค๊ด จากนั้นถอดเทปคำต่อคำโดยใช้โปรแกรมคอมพิวเตอร์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word processing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เพื่อช่วยในการจัดเก็บข้อมูลและช่วยจัดการข้อมูล และเพื่อเป็นการรักษาความลับของสถานที่ศึกษาวิจัยและผู้ร่วมโครงการทุกคน รายชื่อเหล่านี้จะถูกลบออกจากข้อมูลที่ถอดเทปออกมาแล้ว (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receipt of the transcripts)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จากนั้นข้อมูลจะถูกตรวจสอบเพื่อความถูกต้องอีกครั้งหนึ่งโดยการฟังเทปและอ่านข้อมูลที่ได้จากการถอดเทปไปพร้อมๆกัน ข้อมูลที่ถูกตรวจสอบแล้วนี้จะถูกนำเข้าไปสู่โปรแกรมคอมพิวเตอร์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(computer assisted qualitative data analysis)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เพื่อช่วยในการจัดการและการวิเคราะห์ข้อมูลเชิงคุณภาพ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7.6.3.2 การวิเคราะห์ข้อมูลโดยวิธี </w:t>
      </w:r>
      <w:r w:rsidR="00BF4E31" w:rsidRPr="00237C1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Framework analysis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การวิเคราะห์ข้อมูลวิธีนี้ประกอบไปด้วย 5 ขั้นตอน ได้แก่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1. การทำความคุ้นเคยกับข้อมูล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(Familiarization)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โดยการฟังเทปและอ่านข้อมูลที่ได้จากการถ</w:t>
      </w:r>
      <w:bookmarkStart w:id="0" w:name="_GoBack"/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อ</w:t>
      </w:r>
      <w:bookmarkEnd w:id="0"/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ดเทปซ้ำไปซ้ำมาจนรู้สึกคุ้นเคยและเห็นภาพของข้อมูลทั้งหมด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2. หาประเด็นที่สำคัญจากข้อมูล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(Identifying a thematic framework)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โดยการพิจารณาประเด็นความคิดเห็นที่สำคัญ ประเด็นที่เกิดขึ้นซ้ำบ่อยๆที่มีความสอดคล้องกับคำถามและวัตถุประสงค์ของการวิจัย พร้อมทั้งจดบันทึกเอาไว้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3. นำประเด็นต่างๆ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(Themes)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ที่ได้จากข้อมูลมาจัดเรียงและกำหนดรหัสอ้างอิง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>(Indexing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) จากนั้นจัดกลุ่มประเด็นหลักและประเด็นรองที่มีความใกล้เคียงกัน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(Categories and sub-codes)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แล้วนำรหัสอ้างอิงนี้ไปกำหนดลงในข้อมูลดิบที่มีความสอดคล้องกันอีกครั้งหนึ่งโดยการอ่านข้อมูลดิบทีละบรรท</w:t>
      </w:r>
      <w:r w:rsidR="00E13194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ัด ในขั้นตอนนี้สามารถใช้โปรแกรมคอมพิวเตอร์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เพื่อช่วยในการค้นหาและจัดการข้อมูล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4. นำประเด็นที่ได้จากขั้นตอนที่ 3 มาใส่ลงในตาราง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>(Charting)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เพื่อทำให้ข้อมูลมีความชัดเจนและสามารถจัดการได้ง่ายขึ้น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โดยวิธีนี้จะช่วยลดหรือตัดข้อมูลที่ไม่จำเป็นออก ตารางนี้จะประกอบไปด้วยประเด็นที่ได้จากข้อมูล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(Themes)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ซึ่งวางในส่วนของตารางที่เป็นแนวตั้ง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(Column)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และแหล่งที่มาของข้อมูลจะถูกวางในตารางที่เป็นแนวนอน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>(Row)</w:t>
      </w:r>
    </w:p>
    <w:p w:rsidR="00BF4E31" w:rsidRPr="00237C12" w:rsidRDefault="00DF3523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5.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นำประเด็นที่ได้มาทำเป็นแผนภาพและแปลความหมายจากแผนภาพ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(Mapping and interpretation)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โดยอ่านและทำความเข้าใจประเด็นต่างๆในขั้นตอนที่ 4 อย่างละเอียดเพื่อให้เห็นภาพของสถานการณ์ทั้งหมดว่ามีประเด็นใดที่เหมือนหรือคล้ายกัน หรือมีประเด็นใดที่มีความแตกต่างกัน จากนั้นนำมาพิจารณาความเชื่อมโยงหรือความสัมพันธ์ของประเด็นต่างๆในลักษณะของแผนภาพ ซึ่งแผ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นภาพที่ได้จะช่วยในการอธิบายปราก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ฎ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การณ์ของสถานการณ์ที่เกิดขึ้น</w:t>
      </w:r>
    </w:p>
    <w:p w:rsidR="00DF3523" w:rsidRDefault="00DF3523" w:rsidP="004F78A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</w:p>
    <w:p w:rsidR="00DF3523" w:rsidRDefault="00DF3523" w:rsidP="004F78A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 xml:space="preserve">7.6.3.3 การวิเคราะห์ข้อมูลที่เป็นเอกสาร </w:t>
      </w:r>
      <w:r w:rsidRPr="00237C1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(Documentary analysis)</w:t>
      </w:r>
    </w:p>
    <w:p w:rsidR="00BF4E31" w:rsidRPr="00237C12" w:rsidRDefault="00BD66A0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เอกสารที่เกี่ยวข้องกับนโยบายสุขภาพและการศึกษาจะถูกวิเคราะห์โดยใช้วิธี 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Content analysis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ซึ่งประกอบไปด้วย 2 ขั้นตอนคือ</w:t>
      </w:r>
    </w:p>
    <w:p w:rsidR="00BF4E31" w:rsidRPr="00237C12" w:rsidRDefault="00BD66A0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1. การอ่านเอกสารโดยละเอียดเพื่อทำความเข้าใจถึงรูปแบบ วัตถุประสงค์ เนื้อหาสาระ ตลอดจนประชากรเป้าหมายของนโยบาย</w:t>
      </w:r>
      <w:r w:rsidR="00BF4E31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 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ข้อคิดที่ได้จากการอ่านเอกสาร ความประทับใจ ข้อเด่น ข้อด้อย รวมทั้งข้อขัดแย้งต่างๆจะถูกบันทึกเอาไว้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2. สร้างข้อคำถามที่ได้จากการอ่านในข้อที่ 1 เพื่อเป็นเครื่องมือในการวิเคราะห์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(critique)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และทำการวิเคราะห์เอกสารโดยใช้ข้อคำถามที่สร้างขึ้นนี้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8. ข้อพิจารณาด้านจริยธรรม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ab/>
        <w:t xml:space="preserve">8.1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ระบุความเสี่ยงที่อาจเกิดขึ้นและการป้องกันแก้ไข</w:t>
      </w:r>
    </w:p>
    <w:p w:rsidR="00BF4E31" w:rsidRPr="00237C12" w:rsidRDefault="00BD66A0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8.1.1 ในส่วนของกลุ่มตัวอย่างที่เป็น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ภาคีเครือข่าย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อาจมีความเสี่ยงเกิดขึ้นเนื่องจากอาจมีกลุ่มตัวอย่างเป็นผู้ที่เกี่ยวข้องกับการ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ทำงานในชุมชน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โดยตรงซึ่ง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คนในชุมชน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อื่นๆอาจรู้จ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ักเป็นอย่างดี นอกจากนี้อาจรู้สึกมี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ความวิตกกังวลในการให้ข้อมูลและผลกระทบที่จะตามมา เพื่อเป็นการป้องกันปัญหาที่จะเกิดขึ้น การวางแผนการวิจัยและการบริหารจัดการที่ดี การสร้างสัมพ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ันธภาพที่ดีระหว่างผู้วิจัยกับภาคีเครือข่าย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การชี้แจงให้ทราบถึงสิทธิของบุคคลในการถอนตัวจากการวิจัย การชี้แจงเป้าหมายและวัตถุประสงค์ให้ครูเข้าใจ ซึ่งสิ่งต่างๆเหล่านี้อาจช่วยในการป้องกันปัญหาที่จะเกิดขึ้นได้</w:t>
      </w:r>
    </w:p>
    <w:p w:rsidR="00BF4E31" w:rsidRPr="00237C12" w:rsidRDefault="00BD66A0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8.1.2  ในส่วนของกลุ่มตัวอย่างที่เป็น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ผู้สูงอายุอาจรู้สึกเกรง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ผู้วิจัยซึ่งถือว่าเป็นบุคคลแปลกหน้า อาจกลัวว่าเมื่อสมัครเข้าร่วมโครงการแล้วจะมีผลกระทบตามมา อาจรู้สึกกลัวและกดดันในการสัมภาษณ์ เพื่อเป็นการป้องกันปัญหาที่จะเกิดขึ้น การวางแผนการวิจัยและการบริหารจัดการที่ดี การสร้างสัมพันธภาพที่ดีระหว่างผู้วิจัยกับ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ผู้สูงอายุ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การชี้แจงให้ทราบถึงสิทธิของบุคคลในการถอนตัวจากการวิจัย การชี้แจงเป้าหมายและวัตถุประสงค์ให้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ผู้สูงอายุ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เข้าใจ ตลอดจนการจัดบร</w:t>
      </w:r>
      <w:r w:rsidR="0032322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รยากาศของการสัมภาษณ์</w:t>
      </w:r>
      <w:r w:rsidR="00BF4E31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ให้สนุกสนานไม่เครียดและมีอาหารว่างไว้บริการตลอดเวลา ซึ่งสิ่งต่างๆเหล่านี้อาจช่วยในการป้องกันปัญหาที่จะเกิดขึ้นได้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8.2 ข้อพิจารณาด้านจริยธรรมอื่นๆ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ข้อพิจารณาด้านจริยธรรมอื่นๆที่สำคัญในการศึกษาครั้งนี้ ประกอบด้วย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1. การไม่ระบุชื่อของสถานที่ที่ศึกษาวิจัยและกลุ่มตัวอย่างทุกคน (</w:t>
      </w:r>
      <w:r w:rsidRPr="00237C12">
        <w:rPr>
          <w:rFonts w:ascii="TH SarabunPSK" w:hAnsi="TH SarabunPSK" w:cs="TH SarabunPSK"/>
          <w:sz w:val="32"/>
          <w:szCs w:val="32"/>
        </w:rPr>
        <w:t>anonymity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โดยใช้รหัสหรือนามแฝงแทนเพื่อช่วยป้องกันมิให้ผู้อื่นรู้ได้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2. การรักษาความลับของ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สถานที่ที่ศึกษาวิจัยและกลุ่มเป้าหมาย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(confidential)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ข้อมูลที่ได้จะถูกเก็บเป็นความลับ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ตลอดเวลาและมีการกำหนดรหัสหรือนามแฝงแทนชื่อของสถานที่และบุคคล ไฟล์ข้อมูลการอัดเสียงและการถอดเทป ตลอดจนการลงรหัสข้อมูลต่างๆจะถูกเก็บในเครื่องคอมพิวเตอร์ของผู้วิจัย ด้วยการป้องกันการเข้าถึงข้อมูลด้วยการกำหนดรหัสผ่าน โดยจะมีเฉพาะผู้วิจัย อาจารย์ที่ปรึกษา และผู้ช่วยนักวิจัยที่ช่วยในการถอดเทปเ</w:t>
      </w:r>
      <w:r w:rsidR="00765ABC" w:rsidRPr="00237C12">
        <w:rPr>
          <w:rFonts w:ascii="TH SarabunPSK" w:hAnsi="TH SarabunPSK" w:cs="TH SarabunPSK"/>
          <w:sz w:val="32"/>
          <w:szCs w:val="32"/>
          <w:cs/>
          <w:lang w:bidi="th-TH"/>
        </w:rPr>
        <w:t>ท่านั้นที่สามารถเข้าถึงข้อมูล</w:t>
      </w:r>
    </w:p>
    <w:p w:rsidR="00765ABC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 </w:t>
      </w:r>
      <w:r w:rsidRPr="00237C12">
        <w:rPr>
          <w:rFonts w:ascii="TH SarabunPSK" w:hAnsi="TH SarabunPSK" w:cs="TH SarabunPSK"/>
          <w:sz w:val="32"/>
          <w:szCs w:val="32"/>
          <w:cs/>
        </w:rPr>
        <w:t>ในการเข้าร่วมโครงการวิจัยจะต้องเป็น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ไปด้วย</w:t>
      </w:r>
      <w:r w:rsidRPr="00237C12">
        <w:rPr>
          <w:rFonts w:ascii="TH SarabunPSK" w:hAnsi="TH SarabunPSK" w:cs="TH SarabunPSK"/>
          <w:sz w:val="32"/>
          <w:szCs w:val="32"/>
          <w:cs/>
        </w:rPr>
        <w:t>ความสมัครใจ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</w:rPr>
        <w:t xml:space="preserve">(informed consent) </w:t>
      </w:r>
      <w:r w:rsidR="00765ABC" w:rsidRPr="00237C12">
        <w:rPr>
          <w:rFonts w:ascii="TH SarabunPSK" w:hAnsi="TH SarabunPSK" w:cs="TH SarabunPSK"/>
          <w:sz w:val="32"/>
          <w:szCs w:val="32"/>
          <w:cs/>
          <w:lang w:bidi="th-TH"/>
        </w:rPr>
        <w:t>ของผู้สูงอายุ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765ABC" w:rsidRPr="00237C12">
        <w:rPr>
          <w:rFonts w:ascii="TH SarabunPSK" w:hAnsi="TH SarabunPSK" w:cs="TH SarabunPSK"/>
          <w:sz w:val="32"/>
          <w:szCs w:val="32"/>
          <w:cs/>
          <w:lang w:bidi="th-TH"/>
        </w:rPr>
        <w:t>ภาคีเครือข่าย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237C12">
        <w:rPr>
          <w:rFonts w:ascii="TH SarabunPSK" w:hAnsi="TH SarabunPSK" w:cs="TH SarabunPSK"/>
          <w:sz w:val="32"/>
          <w:szCs w:val="32"/>
          <w:cs/>
        </w:rPr>
        <w:t>ไม่มีการบังคับจากบุคคลใดๆทั้งสิ้น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D66A0" w:rsidRDefault="00BF4E31" w:rsidP="004F78A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8.3 เอกสารคำแนะนำแจ้งข้อมูลแก่ผู้ถูกวิจัย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ในการศึกษาครั้งนี้ได้จัดทำเอกสารคำแนะนำแก่กลุ่มตัวอย่างเป็น 2 ฉบับ ค</w:t>
      </w:r>
      <w:r w:rsidR="00DC6F1A" w:rsidRPr="00237C12">
        <w:rPr>
          <w:rFonts w:ascii="TH SarabunPSK" w:hAnsi="TH SarabunPSK" w:cs="TH SarabunPSK"/>
          <w:sz w:val="32"/>
          <w:szCs w:val="32"/>
          <w:cs/>
          <w:lang w:bidi="th-TH"/>
        </w:rPr>
        <w:t>ือฉบับของกลุ่มตัวอย่างที่เป็นผู้สูงอายุ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และฉบับของกลุ่มตัวอย่างที่เป็น</w:t>
      </w:r>
      <w:r w:rsidR="00DC6F1A" w:rsidRPr="00237C12">
        <w:rPr>
          <w:rFonts w:ascii="TH SarabunPSK" w:hAnsi="TH SarabunPSK" w:cs="TH SarabunPSK"/>
          <w:sz w:val="32"/>
          <w:szCs w:val="32"/>
          <w:cs/>
          <w:lang w:bidi="th-TH"/>
        </w:rPr>
        <w:t>ภาคีเครือข่าย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8.4 </w:t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ใบยินยอมให้ทำการวิจัยของอาสาสมัคร</w:t>
      </w: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ในการศึกษาครั้งนี้ได้จัดทำใบยินยอมให้ทำการวิจัยของอาสาสมัครเป็น 2 ฉบับ คือฉบับของกลุ่มตัวอย่างที่เป็น</w:t>
      </w:r>
      <w:r w:rsidR="00DC6F1A" w:rsidRPr="00237C12">
        <w:rPr>
          <w:rFonts w:ascii="TH SarabunPSK" w:hAnsi="TH SarabunPSK" w:cs="TH SarabunPSK"/>
          <w:sz w:val="32"/>
          <w:szCs w:val="32"/>
          <w:cs/>
          <w:lang w:bidi="th-TH"/>
        </w:rPr>
        <w:t>ผู้สูงอายุ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และฉบับของกลุ่มตัวอย่างที่เป็น</w:t>
      </w:r>
      <w:r w:rsidR="00DC6F1A" w:rsidRPr="00237C12">
        <w:rPr>
          <w:rFonts w:ascii="TH SarabunPSK" w:hAnsi="TH SarabunPSK" w:cs="TH SarabunPSK"/>
          <w:sz w:val="32"/>
          <w:szCs w:val="32"/>
          <w:cs/>
          <w:lang w:bidi="th-TH"/>
        </w:rPr>
        <w:t>ภาคีเครือข่าย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9. งบประมาณและแหล่งทุน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>งบประมาณและแหล่งทุนในการศึกษาวิจัยครั้งนี้ได้แสดงดังแบบแสดงรายการ/ประมาณการค่าใช้จ่ายในการวิจัย ดังนี้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7C1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br w:type="page"/>
      </w: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ชื่อโครงการ</w:t>
      </w:r>
      <w:r w:rsidRPr="00237C12">
        <w:rPr>
          <w:rFonts w:ascii="TH SarabunPSK" w:hAnsi="TH SarabunPSK" w:cs="TH SarabunPSK"/>
          <w:sz w:val="32"/>
          <w:szCs w:val="32"/>
          <w:lang w:val="en-US"/>
        </w:rPr>
        <w:t>: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C6F1A" w:rsidRPr="00237C12">
        <w:rPr>
          <w:rFonts w:ascii="TH SarabunPSK" w:hAnsi="TH SarabunPSK" w:cs="TH SarabunPSK"/>
          <w:sz w:val="32"/>
          <w:szCs w:val="32"/>
          <w:cs/>
        </w:rPr>
        <w:t>การพัฒนาการจัดการความเครียดผู้สูงอายุ</w:t>
      </w:r>
      <w:r w:rsidR="00DC6F1A" w:rsidRPr="00237C12">
        <w:rPr>
          <w:rFonts w:ascii="TH SarabunPSK" w:hAnsi="TH SarabunPSK" w:cs="TH SarabunPSK"/>
          <w:sz w:val="32"/>
          <w:szCs w:val="32"/>
          <w:cs/>
          <w:lang w:bidi="th-TH"/>
        </w:rPr>
        <w:t>ร่วมกับภาคีเครือข่าย</w:t>
      </w:r>
      <w:r w:rsidR="00DC6F1A" w:rsidRPr="00237C12">
        <w:rPr>
          <w:rFonts w:ascii="TH SarabunPSK" w:hAnsi="TH SarabunPSK" w:cs="TH SarabunPSK"/>
          <w:sz w:val="32"/>
          <w:szCs w:val="32"/>
          <w:cs/>
        </w:rPr>
        <w:t xml:space="preserve"> ตำบลนาทัน อำเภอคำม่วง จังหวัดกาฬสินธุ์</w:t>
      </w:r>
    </w:p>
    <w:p w:rsidR="00DC6F1A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237C1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DC6F1A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 </w:t>
      </w:r>
      <w:r w:rsidR="00DC6F1A" w:rsidRPr="00237C12">
        <w:rPr>
          <w:rFonts w:ascii="TH SarabunPSK" w:hAnsi="TH SarabunPSK" w:cs="TH SarabunPSK"/>
          <w:sz w:val="32"/>
          <w:szCs w:val="32"/>
          <w:cs/>
          <w:lang w:bidi="th-TH"/>
        </w:rPr>
        <w:t>นางสาวแรงใจ วงษ์ดี  นักวิชาการสาธารณสุข</w:t>
      </w:r>
    </w:p>
    <w:p w:rsidR="00DC6F1A" w:rsidRPr="00237C12" w:rsidRDefault="00DC6F1A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นางสาวเสาวณีย์  สีหาบุญจันทร์ นักวิชาการสาธารณสุขปฏิบัติการ</w:t>
      </w:r>
    </w:p>
    <w:p w:rsidR="00BF4E31" w:rsidRPr="00237C12" w:rsidRDefault="00DC6F1A" w:rsidP="004F78A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โรงพยาบาลส่งเสริมสุขภาพตำบลบ้านนาตาล</w:t>
      </w:r>
    </w:p>
    <w:p w:rsidR="00BF4E31" w:rsidRPr="00237C12" w:rsidRDefault="00BF4E31" w:rsidP="004F78A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: </w:t>
      </w:r>
      <w:r w:rsidR="000B3319" w:rsidRPr="00237C12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โรงพยาบาลส่งเสริมสุขภาพตำบลบ้านนาตาล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แหล่งเงินทุน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: </w:t>
      </w:r>
      <w:r w:rsidR="000B3319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เงินบำรุง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ระยะเวลาที่ใช้ในการวิจัย</w:t>
      </w:r>
      <w:r w:rsidRPr="00237C1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0B3319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มกราคม 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B3319" w:rsidRPr="00237C12">
        <w:rPr>
          <w:rFonts w:ascii="TH SarabunPSK" w:hAnsi="TH SarabunPSK" w:cs="TH SarabunPSK"/>
          <w:sz w:val="32"/>
          <w:szCs w:val="32"/>
          <w:cs/>
          <w:lang w:bidi="th-TH"/>
        </w:rPr>
        <w:t>มิถุนายน 25</w:t>
      </w:r>
      <w:r w:rsidR="000B3319" w:rsidRPr="00237C12">
        <w:rPr>
          <w:rFonts w:ascii="TH SarabunPSK" w:hAnsi="TH SarabunPSK" w:cs="TH SarabunPSK"/>
          <w:sz w:val="32"/>
          <w:szCs w:val="32"/>
          <w:lang w:val="en-US" w:bidi="th-TH"/>
        </w:rPr>
        <w:t>60</w:t>
      </w:r>
      <w:r w:rsidRPr="00237C12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ระยะเวลาในการเก็บข้อมูล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: </w:t>
      </w:r>
      <w:r w:rsidR="000B3319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กุมภาพันธ์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>–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="000B3319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มีนาคม 25</w:t>
      </w:r>
      <w:r w:rsidR="000B3319" w:rsidRPr="00237C12">
        <w:rPr>
          <w:rFonts w:ascii="TH SarabunPSK" w:hAnsi="TH SarabunPSK" w:cs="TH SarabunPSK"/>
          <w:sz w:val="32"/>
          <w:szCs w:val="32"/>
          <w:lang w:val="en-US" w:bidi="th-TH"/>
        </w:rPr>
        <w:t>60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รายละเอียดค่าใช้จ่ายในการวิจัย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  <w:t>1. เงินเดือน ค่าจ้างบุคลากร</w:t>
      </w:r>
      <w:r w:rsidRPr="00237C12">
        <w:rPr>
          <w:rFonts w:ascii="TH SarabunPSK" w:hAnsi="TH SarabunPSK" w:cs="TH SarabunPSK"/>
          <w:sz w:val="32"/>
          <w:szCs w:val="32"/>
        </w:rPr>
        <w:t>……-………..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  <w:t xml:space="preserve">    1.1 เต็มเวลา........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...........คน</w:t>
      </w:r>
      <w:r w:rsidRPr="00237C12">
        <w:rPr>
          <w:rFonts w:ascii="TH SarabunPSK" w:hAnsi="TH SarabunPSK" w:cs="TH SarabunPSK"/>
          <w:sz w:val="32"/>
          <w:szCs w:val="32"/>
          <w:cs/>
        </w:rPr>
        <w:tab/>
        <w:t>ระยะเวลา........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.........เดือน</w:t>
      </w:r>
      <w:r w:rsidRPr="00237C12">
        <w:rPr>
          <w:rFonts w:ascii="TH SarabunPSK" w:hAnsi="TH SarabunPSK" w:cs="TH SarabunPSK"/>
          <w:sz w:val="32"/>
          <w:szCs w:val="32"/>
        </w:rPr>
        <w:t xml:space="preserve">    </w:t>
      </w:r>
      <w:r w:rsidRPr="00237C12">
        <w:rPr>
          <w:rFonts w:ascii="TH SarabunPSK" w:hAnsi="TH SarabunPSK" w:cs="TH SarabunPSK"/>
          <w:sz w:val="32"/>
          <w:szCs w:val="32"/>
          <w:cs/>
        </w:rPr>
        <w:t>เป็นเงิน......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  <w:t xml:space="preserve">    1.2 นอกเวลา........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..........คน</w:t>
      </w:r>
      <w:r w:rsidRPr="00237C12">
        <w:rPr>
          <w:rFonts w:ascii="TH SarabunPSK" w:hAnsi="TH SarabunPSK" w:cs="TH SarabunPSK"/>
          <w:sz w:val="32"/>
          <w:szCs w:val="32"/>
          <w:cs/>
        </w:rPr>
        <w:tab/>
        <w:t>ระยะเวลา.......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..........เดือน</w:t>
      </w:r>
      <w:r w:rsidRPr="00237C12">
        <w:rPr>
          <w:rFonts w:ascii="TH SarabunPSK" w:hAnsi="TH SarabunPSK" w:cs="TH SarabunPSK"/>
          <w:sz w:val="32"/>
          <w:szCs w:val="32"/>
        </w:rPr>
        <w:t xml:space="preserve">    </w:t>
      </w:r>
      <w:r w:rsidRPr="00237C12">
        <w:rPr>
          <w:rFonts w:ascii="TH SarabunPSK" w:hAnsi="TH SarabunPSK" w:cs="TH SarabunPSK"/>
          <w:sz w:val="32"/>
          <w:szCs w:val="32"/>
          <w:cs/>
        </w:rPr>
        <w:t>เป็นเงิน.....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  <w:t>2. ค่าตอบแทนผู้วิจัย.......................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  <w:t>3. ค่าตอบแทนที่ปรึกษา................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  <w:t>4. ค่าตอบแทนผู้ยอมตนให้ทดลอง................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  <w:t>5. ค่าดูแลรักษาผู้ป่วย(ถ้ามี)...............</w:t>
      </w:r>
      <w:r w:rsidRPr="00237C12">
        <w:rPr>
          <w:rFonts w:ascii="TH SarabunPSK" w:hAnsi="TH SarabunPSK" w:cs="TH SarabunPSK"/>
          <w:sz w:val="32"/>
          <w:szCs w:val="32"/>
        </w:rPr>
        <w:t>-</w:t>
      </w:r>
      <w:r w:rsidRPr="00237C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237C12">
        <w:rPr>
          <w:rFonts w:ascii="TH SarabunPSK" w:hAnsi="TH SarabunPSK" w:cs="TH SarabunPSK"/>
          <w:sz w:val="32"/>
          <w:szCs w:val="32"/>
          <w:cs/>
        </w:rPr>
        <w:t>. อื่น ๆ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6.1 </w:t>
      </w:r>
      <w:r w:rsidR="003B2E17" w:rsidRPr="00237C12">
        <w:rPr>
          <w:rFonts w:ascii="TH SarabunPSK" w:hAnsi="TH SarabunPSK" w:cs="TH SarabunPSK"/>
          <w:sz w:val="32"/>
          <w:szCs w:val="32"/>
          <w:cs/>
          <w:lang w:bidi="th-TH"/>
        </w:rPr>
        <w:t>ค่า</w:t>
      </w:r>
      <w:r w:rsidR="007374A1" w:rsidRPr="00237C12">
        <w:rPr>
          <w:rFonts w:ascii="TH SarabunPSK" w:hAnsi="TH SarabunPSK" w:cs="TH SarabunPSK"/>
          <w:sz w:val="32"/>
          <w:szCs w:val="32"/>
          <w:cs/>
          <w:lang w:bidi="th-TH"/>
        </w:rPr>
        <w:t>วัสดุอุปกรณ์และถ่าย</w:t>
      </w:r>
      <w:r w:rsidR="003B2E17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เอกสาร </w:t>
      </w:r>
      <w:r w:rsidR="003B2E17" w:rsidRPr="00237C12">
        <w:rPr>
          <w:rFonts w:ascii="TH SarabunPSK" w:hAnsi="TH SarabunPSK" w:cs="TH SarabunPSK"/>
          <w:sz w:val="32"/>
          <w:szCs w:val="32"/>
          <w:lang w:val="en-US" w:bidi="th-TH"/>
        </w:rPr>
        <w:t>1,000</w:t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บาท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6.2 </w:t>
      </w:r>
      <w:r w:rsidR="003B2E17" w:rsidRPr="00237C12">
        <w:rPr>
          <w:rFonts w:ascii="TH SarabunPSK" w:hAnsi="TH SarabunPSK" w:cs="TH SarabunPSK"/>
          <w:sz w:val="32"/>
          <w:szCs w:val="32"/>
          <w:cs/>
          <w:lang w:bidi="th-TH"/>
        </w:rPr>
        <w:t>ค่าอาหารว่างและอาหารกลางวัน</w:t>
      </w:r>
      <w:r w:rsidR="003B2E1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="003B2E17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17 </w:t>
      </w:r>
      <w:r w:rsidR="003B2E1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คน </w:t>
      </w:r>
      <w:r w:rsidR="003B2E17" w:rsidRPr="00237C12">
        <w:rPr>
          <w:rFonts w:ascii="TH SarabunPSK" w:hAnsi="TH SarabunPSK" w:cs="TH SarabunPSK"/>
          <w:sz w:val="32"/>
          <w:szCs w:val="32"/>
          <w:lang w:val="en-US" w:bidi="th-TH"/>
        </w:rPr>
        <w:t>*</w:t>
      </w:r>
      <w:r w:rsidR="003B2E1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="003B2E17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120 </w:t>
      </w:r>
      <w:r w:rsidR="003B2E1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บาท</w:t>
      </w:r>
      <w:r w:rsidR="003B2E17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3B2E17"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รวม </w:t>
      </w:r>
      <w:r w:rsidR="003B2E17"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2,040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บาท</w:t>
      </w:r>
    </w:p>
    <w:p w:rsidR="00BF4E31" w:rsidRPr="00237C12" w:rsidRDefault="007374A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6.6 </w:t>
      </w:r>
      <w:r w:rsidR="00BF4E31" w:rsidRPr="00237C12">
        <w:rPr>
          <w:rFonts w:ascii="TH SarabunPSK" w:hAnsi="TH SarabunPSK" w:cs="TH SarabunPSK"/>
          <w:sz w:val="32"/>
          <w:szCs w:val="32"/>
          <w:cs/>
        </w:rPr>
        <w:t>ค่าจัดพิมพ์รายงานวิจัย</w:t>
      </w:r>
      <w:r w:rsidR="00BF4E31" w:rsidRPr="00237C12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 xml:space="preserve">1,000 </w:t>
      </w:r>
      <w:r w:rsidRPr="00237C12">
        <w:rPr>
          <w:rFonts w:ascii="TH SarabunPSK" w:hAnsi="TH SarabunPSK" w:cs="TH SarabunPSK"/>
          <w:sz w:val="32"/>
          <w:szCs w:val="32"/>
          <w:cs/>
          <w:lang w:val="en-US" w:bidi="th-TH"/>
        </w:rPr>
        <w:t>บาท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</w:r>
    </w:p>
    <w:p w:rsidR="00BF4E31" w:rsidRPr="00237C12" w:rsidRDefault="00BF4E31" w:rsidP="004F78AD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C12">
        <w:rPr>
          <w:rFonts w:ascii="TH SarabunPSK" w:hAnsi="TH SarabunPSK" w:cs="TH SarabunPSK"/>
          <w:sz w:val="32"/>
          <w:szCs w:val="32"/>
          <w:cs/>
        </w:rPr>
        <w:tab/>
      </w:r>
      <w:r w:rsidRPr="00237C12">
        <w:rPr>
          <w:rFonts w:ascii="TH SarabunPSK" w:hAnsi="TH SarabunPSK" w:cs="TH SarabunPSK"/>
          <w:sz w:val="32"/>
          <w:szCs w:val="32"/>
          <w:cs/>
        </w:rPr>
        <w:tab/>
      </w:r>
      <w:r w:rsidRPr="00237C12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="007374A1" w:rsidRPr="00237C12">
        <w:rPr>
          <w:rFonts w:ascii="TH SarabunPSK" w:hAnsi="TH SarabunPSK" w:cs="TH SarabunPSK"/>
          <w:sz w:val="32"/>
          <w:szCs w:val="32"/>
        </w:rPr>
        <w:t xml:space="preserve">   </w:t>
      </w:r>
      <w:r w:rsidR="007374A1" w:rsidRPr="00237C12">
        <w:rPr>
          <w:rFonts w:ascii="TH SarabunPSK" w:hAnsi="TH SarabunPSK" w:cs="TH SarabunPSK"/>
          <w:sz w:val="32"/>
          <w:szCs w:val="32"/>
          <w:lang w:val="en-US" w:bidi="th-TH"/>
        </w:rPr>
        <w:t>4</w:t>
      </w:r>
      <w:r w:rsidRPr="00237C12">
        <w:rPr>
          <w:rFonts w:ascii="TH SarabunPSK" w:hAnsi="TH SarabunPSK" w:cs="TH SarabunPSK"/>
          <w:sz w:val="32"/>
          <w:szCs w:val="32"/>
          <w:lang w:val="en-US" w:bidi="th-TH"/>
        </w:rPr>
        <w:t>,</w:t>
      </w:r>
      <w:r w:rsidR="007374A1" w:rsidRPr="00237C12">
        <w:rPr>
          <w:rFonts w:ascii="TH SarabunPSK" w:hAnsi="TH SarabunPSK" w:cs="TH SarabunPSK"/>
          <w:sz w:val="32"/>
          <w:szCs w:val="32"/>
        </w:rPr>
        <w:t>04</w:t>
      </w:r>
      <w:r w:rsidRPr="00237C12">
        <w:rPr>
          <w:rFonts w:ascii="TH SarabunPSK" w:hAnsi="TH SarabunPSK" w:cs="TH SarabunPSK"/>
          <w:sz w:val="32"/>
          <w:szCs w:val="32"/>
        </w:rPr>
        <w:t>0</w:t>
      </w:r>
      <w:r w:rsidR="007374A1" w:rsidRPr="00237C12">
        <w:rPr>
          <w:rFonts w:ascii="TH SarabunPSK" w:hAnsi="TH SarabunPSK" w:cs="TH SarabunPSK"/>
          <w:sz w:val="32"/>
          <w:szCs w:val="32"/>
        </w:rPr>
        <w:t xml:space="preserve"> </w:t>
      </w:r>
      <w:r w:rsidRPr="00237C12">
        <w:rPr>
          <w:rFonts w:ascii="TH SarabunPSK" w:hAnsi="TH SarabunPSK" w:cs="TH SarabunPSK"/>
          <w:sz w:val="32"/>
          <w:szCs w:val="32"/>
          <w:cs/>
        </w:rPr>
        <w:t>บาท</w:t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</w:pPr>
      <w:r w:rsidRPr="00237C1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237C1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37C1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BF4E31" w:rsidRPr="00237C12" w:rsidRDefault="00BF4E31" w:rsidP="004F78AD">
      <w:pPr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:rsidR="00BF4E31" w:rsidRPr="00237C12" w:rsidRDefault="00BF4E31" w:rsidP="004F78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237C1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7C1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F4E31" w:rsidRPr="00237C12" w:rsidRDefault="00BF4E31" w:rsidP="004F78A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72C73" w:rsidRPr="00237C12" w:rsidRDefault="00172C73" w:rsidP="004F78AD">
      <w:pPr>
        <w:pStyle w:val="Address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72C73" w:rsidRPr="00237C12" w:rsidSect="004D7C11">
      <w:headerReference w:type="even" r:id="rId10"/>
      <w:footerReference w:type="even" r:id="rId11"/>
      <w:footerReference w:type="default" r:id="rId12"/>
      <w:pgSz w:w="11906" w:h="16838" w:code="9"/>
      <w:pgMar w:top="1440" w:right="1440" w:bottom="1440" w:left="2160" w:header="461" w:footer="6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BA" w:rsidRDefault="007A7CBA">
      <w:r>
        <w:separator/>
      </w:r>
    </w:p>
  </w:endnote>
  <w:endnote w:type="continuationSeparator" w:id="0">
    <w:p w:rsidR="007A7CBA" w:rsidRDefault="007A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E6" w:rsidRDefault="000010E6" w:rsidP="004D7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0E6" w:rsidRDefault="000010E6" w:rsidP="004D7C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E6" w:rsidRDefault="000010E6" w:rsidP="004D7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C85">
      <w:rPr>
        <w:rStyle w:val="PageNumber"/>
        <w:noProof/>
      </w:rPr>
      <w:t>16</w:t>
    </w:r>
    <w:r>
      <w:rPr>
        <w:rStyle w:val="PageNumber"/>
      </w:rPr>
      <w:fldChar w:fldCharType="end"/>
    </w:r>
  </w:p>
  <w:p w:rsidR="000010E6" w:rsidRDefault="000010E6" w:rsidP="004D7C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BA" w:rsidRDefault="007A7CBA">
      <w:r>
        <w:separator/>
      </w:r>
    </w:p>
  </w:footnote>
  <w:footnote w:type="continuationSeparator" w:id="0">
    <w:p w:rsidR="007A7CBA" w:rsidRDefault="007A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E6" w:rsidRDefault="000010E6" w:rsidP="004D7C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0E6" w:rsidRDefault="000010E6" w:rsidP="004D7C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FD29876"/>
    <w:lvl w:ilvl="0">
      <w:numFmt w:val="bullet"/>
      <w:lvlText w:val="*"/>
      <w:lvlJc w:val="left"/>
    </w:lvl>
  </w:abstractNum>
  <w:abstractNum w:abstractNumId="2" w15:restartNumberingAfterBreak="0">
    <w:nsid w:val="0F6C59C1"/>
    <w:multiLevelType w:val="hybridMultilevel"/>
    <w:tmpl w:val="0486D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6321650"/>
    <w:multiLevelType w:val="hybridMultilevel"/>
    <w:tmpl w:val="36B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256"/>
    <w:multiLevelType w:val="hybridMultilevel"/>
    <w:tmpl w:val="7F009CE4"/>
    <w:lvl w:ilvl="0" w:tplc="ECBA3C6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B606C7"/>
    <w:multiLevelType w:val="multilevel"/>
    <w:tmpl w:val="A280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51333"/>
    <w:multiLevelType w:val="singleLevel"/>
    <w:tmpl w:val="59AEBC8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2267"/>
    <w:multiLevelType w:val="hybridMultilevel"/>
    <w:tmpl w:val="7CB24DF6"/>
    <w:lvl w:ilvl="0" w:tplc="28E64D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8DE27FE">
      <w:start w:val="1994"/>
      <w:numFmt w:val="decimal"/>
      <w:lvlText w:val="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6ED38E7"/>
    <w:multiLevelType w:val="multilevel"/>
    <w:tmpl w:val="D90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C5992"/>
    <w:multiLevelType w:val="hybridMultilevel"/>
    <w:tmpl w:val="922657DE"/>
    <w:lvl w:ilvl="0" w:tplc="D8C49744"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31"/>
    <w:rsid w:val="000010E6"/>
    <w:rsid w:val="0001245D"/>
    <w:rsid w:val="0003266B"/>
    <w:rsid w:val="000420A0"/>
    <w:rsid w:val="00047410"/>
    <w:rsid w:val="00052A59"/>
    <w:rsid w:val="00092E36"/>
    <w:rsid w:val="000B3319"/>
    <w:rsid w:val="000C5173"/>
    <w:rsid w:val="000E5779"/>
    <w:rsid w:val="000F01DC"/>
    <w:rsid w:val="000F443D"/>
    <w:rsid w:val="00110D5E"/>
    <w:rsid w:val="00111C54"/>
    <w:rsid w:val="00122201"/>
    <w:rsid w:val="001240DA"/>
    <w:rsid w:val="0012413B"/>
    <w:rsid w:val="001352EF"/>
    <w:rsid w:val="00172C73"/>
    <w:rsid w:val="001F270F"/>
    <w:rsid w:val="002220FF"/>
    <w:rsid w:val="0023657F"/>
    <w:rsid w:val="00237C12"/>
    <w:rsid w:val="00253AB7"/>
    <w:rsid w:val="00277081"/>
    <w:rsid w:val="002B693B"/>
    <w:rsid w:val="002E3F73"/>
    <w:rsid w:val="002E46CD"/>
    <w:rsid w:val="002F14E8"/>
    <w:rsid w:val="003000EE"/>
    <w:rsid w:val="0030402D"/>
    <w:rsid w:val="00323227"/>
    <w:rsid w:val="00332B86"/>
    <w:rsid w:val="0033637F"/>
    <w:rsid w:val="003A39CA"/>
    <w:rsid w:val="003B2E17"/>
    <w:rsid w:val="003E05B3"/>
    <w:rsid w:val="0045384D"/>
    <w:rsid w:val="00470E32"/>
    <w:rsid w:val="004A6EB1"/>
    <w:rsid w:val="004B5AD4"/>
    <w:rsid w:val="004D7C11"/>
    <w:rsid w:val="004F78AD"/>
    <w:rsid w:val="005075CF"/>
    <w:rsid w:val="00522881"/>
    <w:rsid w:val="005518BE"/>
    <w:rsid w:val="00584A78"/>
    <w:rsid w:val="00591197"/>
    <w:rsid w:val="005A03EF"/>
    <w:rsid w:val="005A4267"/>
    <w:rsid w:val="005E2A82"/>
    <w:rsid w:val="00604F46"/>
    <w:rsid w:val="006113B8"/>
    <w:rsid w:val="00620E39"/>
    <w:rsid w:val="00630A51"/>
    <w:rsid w:val="006452F3"/>
    <w:rsid w:val="00670D0D"/>
    <w:rsid w:val="00672155"/>
    <w:rsid w:val="00713C6B"/>
    <w:rsid w:val="0073272C"/>
    <w:rsid w:val="00736FA5"/>
    <w:rsid w:val="007374A1"/>
    <w:rsid w:val="00756A4F"/>
    <w:rsid w:val="00765ABC"/>
    <w:rsid w:val="00767677"/>
    <w:rsid w:val="0077043E"/>
    <w:rsid w:val="007847D1"/>
    <w:rsid w:val="00793E42"/>
    <w:rsid w:val="00796111"/>
    <w:rsid w:val="007A7CBA"/>
    <w:rsid w:val="007C0A6E"/>
    <w:rsid w:val="007E40C5"/>
    <w:rsid w:val="00816571"/>
    <w:rsid w:val="00834B11"/>
    <w:rsid w:val="00837F56"/>
    <w:rsid w:val="008444C7"/>
    <w:rsid w:val="00855B73"/>
    <w:rsid w:val="008A5942"/>
    <w:rsid w:val="00904F43"/>
    <w:rsid w:val="009052A9"/>
    <w:rsid w:val="00906710"/>
    <w:rsid w:val="00972873"/>
    <w:rsid w:val="00987BBF"/>
    <w:rsid w:val="009D4058"/>
    <w:rsid w:val="00A26059"/>
    <w:rsid w:val="00A4176C"/>
    <w:rsid w:val="00A57CF5"/>
    <w:rsid w:val="00AA16FC"/>
    <w:rsid w:val="00AA2C1C"/>
    <w:rsid w:val="00AB7246"/>
    <w:rsid w:val="00AD086F"/>
    <w:rsid w:val="00B642FB"/>
    <w:rsid w:val="00BA1463"/>
    <w:rsid w:val="00BB5EEA"/>
    <w:rsid w:val="00BD35A0"/>
    <w:rsid w:val="00BD66A0"/>
    <w:rsid w:val="00BE562B"/>
    <w:rsid w:val="00BE75E3"/>
    <w:rsid w:val="00BF4E31"/>
    <w:rsid w:val="00C36258"/>
    <w:rsid w:val="00C47163"/>
    <w:rsid w:val="00C47B61"/>
    <w:rsid w:val="00C960C4"/>
    <w:rsid w:val="00CD700F"/>
    <w:rsid w:val="00D172CD"/>
    <w:rsid w:val="00D17C20"/>
    <w:rsid w:val="00D20980"/>
    <w:rsid w:val="00D329D1"/>
    <w:rsid w:val="00D336D9"/>
    <w:rsid w:val="00D3677D"/>
    <w:rsid w:val="00D61D58"/>
    <w:rsid w:val="00D80023"/>
    <w:rsid w:val="00D97D4C"/>
    <w:rsid w:val="00DA43F3"/>
    <w:rsid w:val="00DB7E79"/>
    <w:rsid w:val="00DC6F1A"/>
    <w:rsid w:val="00DE0ACE"/>
    <w:rsid w:val="00DF3523"/>
    <w:rsid w:val="00E13194"/>
    <w:rsid w:val="00E40C33"/>
    <w:rsid w:val="00E63C85"/>
    <w:rsid w:val="00E86427"/>
    <w:rsid w:val="00E9652E"/>
    <w:rsid w:val="00EB6678"/>
    <w:rsid w:val="00ED75ED"/>
    <w:rsid w:val="00EE58AA"/>
    <w:rsid w:val="00EF074D"/>
    <w:rsid w:val="00F107C5"/>
    <w:rsid w:val="00F33591"/>
    <w:rsid w:val="00F443A4"/>
    <w:rsid w:val="00F52D42"/>
    <w:rsid w:val="00F55AD4"/>
    <w:rsid w:val="00F668B1"/>
    <w:rsid w:val="00F850CE"/>
    <w:rsid w:val="00F86A54"/>
    <w:rsid w:val="00FA21C5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BCA53-DB4E-46C3-BE9F-0433578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31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paragraph" w:styleId="Heading3">
    <w:name w:val="heading 3"/>
    <w:basedOn w:val="Normal"/>
    <w:link w:val="Heading3Char"/>
    <w:uiPriority w:val="9"/>
    <w:qFormat/>
    <w:rsid w:val="00237C12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news1">
    <w:name w:val="head_news1"/>
    <w:rsid w:val="00BF4E31"/>
    <w:rPr>
      <w:b/>
      <w:bCs/>
      <w:color w:val="FF6600"/>
      <w:sz w:val="13"/>
      <w:szCs w:val="13"/>
    </w:rPr>
  </w:style>
  <w:style w:type="paragraph" w:styleId="ListBullet">
    <w:name w:val="List Bullet"/>
    <w:basedOn w:val="Normal"/>
    <w:rsid w:val="00BF4E31"/>
    <w:pPr>
      <w:numPr>
        <w:numId w:val="2"/>
      </w:numPr>
    </w:pPr>
  </w:style>
  <w:style w:type="paragraph" w:styleId="Header">
    <w:name w:val="header"/>
    <w:basedOn w:val="Normal"/>
    <w:link w:val="HeaderChar"/>
    <w:semiHidden/>
    <w:rsid w:val="00BF4E31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BF4E31"/>
    <w:rPr>
      <w:rFonts w:ascii="Times New Roman" w:eastAsia="SimSun" w:hAnsi="Times New Roman" w:cs="Angsana New"/>
      <w:sz w:val="20"/>
      <w:szCs w:val="24"/>
      <w:lang w:val="en-GB" w:eastAsia="zh-CN" w:bidi="ar-SA"/>
    </w:rPr>
  </w:style>
  <w:style w:type="paragraph" w:styleId="Footer">
    <w:name w:val="footer"/>
    <w:basedOn w:val="Normal"/>
    <w:link w:val="FooterChar"/>
    <w:rsid w:val="00BF4E31"/>
    <w:pPr>
      <w:tabs>
        <w:tab w:val="center" w:pos="4820"/>
        <w:tab w:val="right" w:pos="9639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F4E31"/>
    <w:rPr>
      <w:rFonts w:ascii="Times New Roman" w:eastAsia="SimSun" w:hAnsi="Times New Roman" w:cs="Angsana New"/>
      <w:sz w:val="16"/>
      <w:szCs w:val="24"/>
      <w:lang w:val="en-GB" w:eastAsia="zh-CN" w:bidi="ar-SA"/>
    </w:rPr>
  </w:style>
  <w:style w:type="paragraph" w:customStyle="1" w:styleId="Para1">
    <w:name w:val="Para1"/>
    <w:basedOn w:val="Normal"/>
    <w:rsid w:val="00BF4E31"/>
    <w:pPr>
      <w:numPr>
        <w:numId w:val="1"/>
      </w:numPr>
    </w:pPr>
  </w:style>
  <w:style w:type="paragraph" w:customStyle="1" w:styleId="Para2">
    <w:name w:val="Para2"/>
    <w:basedOn w:val="Normal"/>
    <w:rsid w:val="00BF4E31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BF4E31"/>
    <w:pPr>
      <w:numPr>
        <w:ilvl w:val="2"/>
        <w:numId w:val="1"/>
      </w:numPr>
    </w:pPr>
  </w:style>
  <w:style w:type="paragraph" w:styleId="NormalIndent">
    <w:name w:val="Normal Indent"/>
    <w:basedOn w:val="Normal"/>
    <w:rsid w:val="00BF4E31"/>
    <w:pPr>
      <w:ind w:left="720"/>
    </w:pPr>
  </w:style>
  <w:style w:type="paragraph" w:styleId="ListBullet2">
    <w:name w:val="List Bullet 2"/>
    <w:basedOn w:val="Normal"/>
    <w:rsid w:val="00BF4E31"/>
    <w:pPr>
      <w:numPr>
        <w:numId w:val="3"/>
      </w:numPr>
    </w:pPr>
  </w:style>
  <w:style w:type="paragraph" w:styleId="ListBullet3">
    <w:name w:val="List Bullet 3"/>
    <w:basedOn w:val="Normal"/>
    <w:rsid w:val="00BF4E31"/>
    <w:pPr>
      <w:numPr>
        <w:numId w:val="4"/>
      </w:numPr>
    </w:pPr>
  </w:style>
  <w:style w:type="paragraph" w:customStyle="1" w:styleId="Para4">
    <w:name w:val="Para4"/>
    <w:basedOn w:val="Normal"/>
    <w:rsid w:val="00BF4E31"/>
    <w:pPr>
      <w:tabs>
        <w:tab w:val="num" w:pos="1077"/>
      </w:tabs>
      <w:ind w:left="1077" w:hanging="357"/>
    </w:pPr>
  </w:style>
  <w:style w:type="paragraph" w:customStyle="1" w:styleId="Para5">
    <w:name w:val="Para5"/>
    <w:basedOn w:val="Normal"/>
    <w:rsid w:val="00BF4E31"/>
    <w:pPr>
      <w:tabs>
        <w:tab w:val="num" w:pos="1531"/>
      </w:tabs>
      <w:ind w:left="1531" w:hanging="454"/>
    </w:pPr>
  </w:style>
  <w:style w:type="paragraph" w:customStyle="1" w:styleId="AgendaItem">
    <w:name w:val="Agenda Item"/>
    <w:basedOn w:val="Normal"/>
    <w:rsid w:val="00BF4E31"/>
    <w:pPr>
      <w:tabs>
        <w:tab w:val="num" w:pos="340"/>
      </w:tabs>
      <w:spacing w:after="140"/>
      <w:ind w:left="340" w:hanging="340"/>
    </w:pPr>
  </w:style>
  <w:style w:type="paragraph" w:customStyle="1" w:styleId="Address">
    <w:name w:val="Address"/>
    <w:basedOn w:val="Normal"/>
    <w:rsid w:val="00BF4E31"/>
  </w:style>
  <w:style w:type="paragraph" w:customStyle="1" w:styleId="ContinuationFooter">
    <w:name w:val="Continuation Footer"/>
    <w:basedOn w:val="Footer"/>
    <w:rsid w:val="00BF4E31"/>
    <w:rPr>
      <w:noProof/>
      <w:szCs w:val="17"/>
    </w:rPr>
  </w:style>
  <w:style w:type="character" w:styleId="Hyperlink">
    <w:name w:val="Hyperlink"/>
    <w:rsid w:val="00BF4E31"/>
    <w:rPr>
      <w:color w:val="0000FF"/>
      <w:u w:val="single"/>
    </w:rPr>
  </w:style>
  <w:style w:type="paragraph" w:customStyle="1" w:styleId="xmsonormal">
    <w:name w:val="x_msonormal"/>
    <w:basedOn w:val="Normal"/>
    <w:rsid w:val="00BF4E31"/>
    <w:pPr>
      <w:spacing w:before="100" w:beforeAutospacing="1" w:after="100" w:afterAutospacing="1"/>
    </w:pPr>
    <w:rPr>
      <w:lang w:bidi="th-TH"/>
    </w:rPr>
  </w:style>
  <w:style w:type="paragraph" w:styleId="NormalWeb">
    <w:name w:val="Normal (Web)"/>
    <w:basedOn w:val="Normal"/>
    <w:uiPriority w:val="99"/>
    <w:rsid w:val="00BF4E31"/>
    <w:pPr>
      <w:spacing w:before="100" w:beforeAutospacing="1" w:after="100" w:afterAutospacing="1"/>
    </w:pPr>
    <w:rPr>
      <w:rFonts w:ascii="Verdana" w:hAnsi="Verdana"/>
      <w:color w:val="000000"/>
      <w:sz w:val="13"/>
      <w:szCs w:val="13"/>
      <w:lang w:val="en-US" w:bidi="th-TH"/>
    </w:rPr>
  </w:style>
  <w:style w:type="character" w:styleId="PageNumber">
    <w:name w:val="page number"/>
    <w:basedOn w:val="DefaultParagraphFont"/>
    <w:rsid w:val="00BF4E31"/>
  </w:style>
  <w:style w:type="character" w:styleId="Emphasis">
    <w:name w:val="Emphasis"/>
    <w:uiPriority w:val="20"/>
    <w:qFormat/>
    <w:rsid w:val="00BF4E31"/>
    <w:rPr>
      <w:b/>
      <w:bCs/>
      <w:i w:val="0"/>
      <w:iCs w:val="0"/>
    </w:rPr>
  </w:style>
  <w:style w:type="character" w:customStyle="1" w:styleId="style14">
    <w:name w:val="style14"/>
    <w:basedOn w:val="DefaultParagraphFont"/>
    <w:rsid w:val="00D80023"/>
  </w:style>
  <w:style w:type="paragraph" w:customStyle="1" w:styleId="style141">
    <w:name w:val="style141"/>
    <w:basedOn w:val="Normal"/>
    <w:rsid w:val="00D8002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val="en-US" w:eastAsia="en-US" w:bidi="th-TH"/>
    </w:rPr>
  </w:style>
  <w:style w:type="character" w:customStyle="1" w:styleId="apple-converted-space">
    <w:name w:val="apple-converted-space"/>
    <w:basedOn w:val="DefaultParagraphFont"/>
    <w:rsid w:val="00D80023"/>
  </w:style>
  <w:style w:type="character" w:styleId="Strong">
    <w:name w:val="Strong"/>
    <w:basedOn w:val="DefaultParagraphFont"/>
    <w:uiPriority w:val="22"/>
    <w:qFormat/>
    <w:rsid w:val="00D8002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C1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49;&#3621;&#3632;tookygutt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2530ta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6974</Words>
  <Characters>39757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46638</CharactersWithSpaces>
  <SharedDoc>false</SharedDoc>
  <HLinks>
    <vt:vector size="84" baseType="variant">
      <vt:variant>
        <vt:i4>4390923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4718603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7999078</vt:i4>
      </vt:variant>
      <vt:variant>
        <vt:i4>3</vt:i4>
      </vt:variant>
      <vt:variant>
        <vt:i4>0</vt:i4>
      </vt:variant>
      <vt:variant>
        <vt:i4>5</vt:i4>
      </vt:variant>
      <vt:variant>
        <vt:lpwstr>mailto:และtookygutta@hotmail.com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mailto:tak2530tak@gmail.com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krittrin</cp:lastModifiedBy>
  <cp:revision>2</cp:revision>
  <dcterms:created xsi:type="dcterms:W3CDTF">2017-02-07T05:30:00Z</dcterms:created>
  <dcterms:modified xsi:type="dcterms:W3CDTF">2017-02-07T05:30:00Z</dcterms:modified>
</cp:coreProperties>
</file>