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A4" w:rsidRPr="00617AAA" w:rsidRDefault="002124A4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DF7819">
        <w:rPr>
          <w:rFonts w:ascii="TH SarabunPSK" w:hAnsi="TH SarabunPSK" w:cs="TH SarabunPSK"/>
          <w:b/>
          <w:bCs/>
          <w:szCs w:val="32"/>
        </w:rPr>
        <w:t xml:space="preserve">1.  </w:t>
      </w:r>
      <w:r w:rsidR="005F7119" w:rsidRPr="00DF7819">
        <w:rPr>
          <w:rFonts w:ascii="TH SarabunPSK" w:hAnsi="TH SarabunPSK" w:cs="TH SarabunPSK"/>
          <w:b/>
          <w:bCs/>
          <w:szCs w:val="32"/>
          <w:cs/>
        </w:rPr>
        <w:t>ชื่อ</w:t>
      </w:r>
      <w:r w:rsidR="005F7119" w:rsidRPr="00617AAA">
        <w:rPr>
          <w:rFonts w:ascii="TH SarabunPSK" w:hAnsi="TH SarabunPSK" w:cs="TH SarabunPSK"/>
          <w:b/>
          <w:bCs/>
          <w:szCs w:val="32"/>
          <w:cs/>
        </w:rPr>
        <w:t>เรื่อง</w:t>
      </w:r>
    </w:p>
    <w:p w:rsidR="00681D62" w:rsidRPr="00617AAA" w:rsidRDefault="002124A4" w:rsidP="002A0234">
      <w:pPr>
        <w:pStyle w:val="a3"/>
        <w:rPr>
          <w:rFonts w:ascii="TH SarabunPSK" w:hAnsi="TH SarabunPSK" w:cs="TH SarabunPSK"/>
          <w:szCs w:val="32"/>
        </w:rPr>
      </w:pPr>
      <w:r w:rsidRPr="00617AAA">
        <w:rPr>
          <w:rFonts w:ascii="TH SarabunPSK" w:hAnsi="TH SarabunPSK" w:cs="TH SarabunPSK"/>
          <w:szCs w:val="32"/>
          <w:cs/>
        </w:rPr>
        <w:tab/>
      </w:r>
      <w:r w:rsidR="00681D62" w:rsidRPr="00617AAA">
        <w:rPr>
          <w:rFonts w:ascii="TH SarabunPSK" w:hAnsi="TH SarabunPSK" w:cs="TH SarabunPSK"/>
          <w:szCs w:val="32"/>
          <w:cs/>
        </w:rPr>
        <w:t>การพัฒนาระบบ</w:t>
      </w:r>
      <w:r w:rsidR="00221C14" w:rsidRPr="00617AAA">
        <w:rPr>
          <w:rFonts w:ascii="TH SarabunPSK" w:hAnsi="TH SarabunPSK" w:cs="TH SarabunPSK"/>
          <w:szCs w:val="32"/>
          <w:cs/>
        </w:rPr>
        <w:t>การบริบาลทางเภสัชกรรมผู้ป่วยโรคไตเรื้อรังและผลการชะลอไตเสื่อม โรงพยาบาลสมเด็จ</w:t>
      </w:r>
    </w:p>
    <w:p w:rsidR="00DF7819" w:rsidRPr="00617AAA" w:rsidRDefault="002124A4" w:rsidP="00DF7819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617AAA">
        <w:rPr>
          <w:rFonts w:ascii="TH SarabunPSK" w:hAnsi="TH SarabunPSK" w:cs="TH SarabunPSK"/>
          <w:b/>
          <w:bCs/>
          <w:szCs w:val="32"/>
        </w:rPr>
        <w:t xml:space="preserve">2.  </w:t>
      </w:r>
      <w:r w:rsidR="005F7119" w:rsidRPr="00617AAA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</w:p>
    <w:p w:rsidR="00DF7819" w:rsidRPr="00617AAA" w:rsidRDefault="00DF7819" w:rsidP="00DF7819">
      <w:pPr>
        <w:pStyle w:val="a3"/>
        <w:ind w:firstLine="720"/>
        <w:jc w:val="both"/>
        <w:rPr>
          <w:rFonts w:ascii="TH SarabunPSK" w:hAnsi="TH SarabunPSK" w:cs="TH SarabunPSK"/>
          <w:szCs w:val="32"/>
        </w:rPr>
      </w:pPr>
      <w:r w:rsidRPr="00617AAA">
        <w:rPr>
          <w:rFonts w:ascii="TH SarabunPSK" w:hAnsi="TH SarabunPSK" w:cs="TH SarabunPSK"/>
          <w:szCs w:val="32"/>
          <w:cs/>
        </w:rPr>
        <w:t>ในปัจจุบันโรคไตเรื้อรัง (</w:t>
      </w:r>
      <w:r w:rsidRPr="00617AAA">
        <w:rPr>
          <w:rFonts w:ascii="TH SarabunPSK" w:hAnsi="TH SarabunPSK" w:cs="TH SarabunPSK"/>
          <w:szCs w:val="32"/>
        </w:rPr>
        <w:t xml:space="preserve">chronic kidney disease, CKD) </w:t>
      </w:r>
      <w:r w:rsidRPr="00617AAA">
        <w:rPr>
          <w:rFonts w:ascii="TH SarabunPSK" w:hAnsi="TH SarabunPSK" w:cs="TH SarabunPSK"/>
          <w:szCs w:val="32"/>
          <w:cs/>
        </w:rPr>
        <w:t>เป็นปัญหาสาธารณสุขระดับโลก</w:t>
      </w:r>
      <w:r w:rsidRPr="00617AAA">
        <w:rPr>
          <w:rFonts w:ascii="TH SarabunPSK" w:hAnsi="TH SarabunPSK" w:cs="TH SarabunPSK"/>
          <w:szCs w:val="32"/>
        </w:rPr>
        <w:t xml:space="preserve"> </w:t>
      </w:r>
      <w:r w:rsidR="00914E86" w:rsidRPr="00617AAA">
        <w:rPr>
          <w:rFonts w:ascii="TH SarabunPSK" w:hAnsi="TH SarabunPSK" w:cs="TH SarabunPSK"/>
          <w:szCs w:val="32"/>
          <w:cs/>
        </w:rPr>
        <w:t>และ</w:t>
      </w:r>
      <w:r w:rsidRPr="00617AAA">
        <w:rPr>
          <w:rFonts w:ascii="TH SarabunPSK" w:hAnsi="TH SarabunPSK" w:cs="TH SarabunPSK"/>
          <w:szCs w:val="32"/>
          <w:cs/>
        </w:rPr>
        <w:t>รวมทั้งในประเทศไทยด้วย เนื่องจากเป็นปัจจัยเสี่ยงสำคัญของการเกิดโรคหัวใจและหลอดเลือด</w:t>
      </w:r>
      <w:r w:rsidRPr="00617AAA">
        <w:rPr>
          <w:rFonts w:ascii="TH SarabunPSK" w:hAnsi="TH SarabunPSK" w:cs="TH SarabunPSK"/>
          <w:szCs w:val="32"/>
        </w:rPr>
        <w:t xml:space="preserve"> </w:t>
      </w:r>
      <w:r w:rsidRPr="00617AAA">
        <w:rPr>
          <w:rFonts w:ascii="TH SarabunPSK" w:hAnsi="TH SarabunPSK" w:cs="TH SarabunPSK"/>
          <w:szCs w:val="32"/>
          <w:cs/>
        </w:rPr>
        <w:t>ซึ่งทำให้เสียชีวิตก่อนวัยอันควร และมีการดำเนินของ</w:t>
      </w:r>
      <w:r w:rsidR="00914E86" w:rsidRPr="00617AAA">
        <w:rPr>
          <w:rFonts w:ascii="TH SarabunPSK" w:hAnsi="TH SarabunPSK" w:cs="TH SarabunPSK"/>
          <w:szCs w:val="32"/>
          <w:cs/>
        </w:rPr>
        <w:t>โรคไปสู</w:t>
      </w:r>
      <w:r w:rsidRPr="00617AAA">
        <w:rPr>
          <w:rFonts w:ascii="TH SarabunPSK" w:hAnsi="TH SarabunPSK" w:cs="TH SarabunPSK"/>
          <w:szCs w:val="32"/>
          <w:cs/>
        </w:rPr>
        <w:t>่โรคไตวายเรื้อรังระยะสุดท้าย (</w:t>
      </w:r>
      <w:r w:rsidRPr="00617AAA">
        <w:rPr>
          <w:rFonts w:ascii="TH SarabunPSK" w:hAnsi="TH SarabunPSK" w:cs="TH SarabunPSK"/>
          <w:szCs w:val="32"/>
        </w:rPr>
        <w:t xml:space="preserve">end-stage renal disease, ESRD) </w:t>
      </w:r>
      <w:r w:rsidRPr="00617AAA">
        <w:rPr>
          <w:rFonts w:ascii="TH SarabunPSK" w:hAnsi="TH SarabunPSK" w:cs="TH SarabunPSK"/>
          <w:szCs w:val="32"/>
          <w:cs/>
        </w:rPr>
        <w:t>ที่ต้องได้รับการรักษาด้วยการบ</w:t>
      </w:r>
      <w:r w:rsidR="001A4C13" w:rsidRPr="00617AAA">
        <w:rPr>
          <w:rFonts w:ascii="TH SarabunPSK" w:hAnsi="TH SarabunPSK" w:cs="TH SarabunPSK"/>
          <w:szCs w:val="32"/>
          <w:cs/>
        </w:rPr>
        <w:t>ำบัดทดแทนไตและการปลูกถ่า</w:t>
      </w:r>
      <w:r w:rsidRPr="00617AAA">
        <w:rPr>
          <w:rFonts w:ascii="TH SarabunPSK" w:hAnsi="TH SarabunPSK" w:cs="TH SarabunPSK"/>
          <w:szCs w:val="32"/>
          <w:cs/>
        </w:rPr>
        <w:t>ยไต (</w:t>
      </w:r>
      <w:r w:rsidRPr="00617AAA">
        <w:rPr>
          <w:rFonts w:ascii="TH SarabunPSK" w:hAnsi="TH SarabunPSK" w:cs="TH SarabunPSK"/>
          <w:szCs w:val="32"/>
        </w:rPr>
        <w:t>renal replacement therapy)</w:t>
      </w:r>
      <w:r w:rsidR="00914E86" w:rsidRPr="00617AAA">
        <w:rPr>
          <w:rFonts w:ascii="TH SarabunPSK" w:hAnsi="TH SarabunPSK" w:cs="TH SarabunPSK"/>
          <w:szCs w:val="32"/>
        </w:rPr>
        <w:t xml:space="preserve"> </w:t>
      </w:r>
      <w:r w:rsidR="00B5509C" w:rsidRPr="00617AAA">
        <w:rPr>
          <w:rFonts w:ascii="TH SarabunPSK" w:hAnsi="TH SarabunPSK" w:cs="TH SarabunPSK"/>
          <w:szCs w:val="32"/>
          <w:cs/>
        </w:rPr>
        <w:t xml:space="preserve">สมาคมโรคไตแห่งประเทศไทยได้ทำโครงการวิจัย </w:t>
      </w:r>
      <w:r w:rsidR="00B5509C" w:rsidRPr="00617AAA">
        <w:rPr>
          <w:rFonts w:ascii="TH SarabunPSK" w:hAnsi="TH SarabunPSK" w:cs="TH SarabunPSK"/>
          <w:szCs w:val="32"/>
        </w:rPr>
        <w:t xml:space="preserve">THAI SEEK PROJECT </w:t>
      </w:r>
      <w:r w:rsidR="00B5509C" w:rsidRPr="00617AAA">
        <w:rPr>
          <w:rFonts w:ascii="TH SarabunPSK" w:hAnsi="TH SarabunPSK" w:cs="TH SarabunPSK"/>
          <w:szCs w:val="32"/>
          <w:cs/>
        </w:rPr>
        <w:t xml:space="preserve">เมื่อปี </w:t>
      </w:r>
      <w:r w:rsidR="00B5509C" w:rsidRPr="00617AAA">
        <w:rPr>
          <w:rFonts w:ascii="TH SarabunPSK" w:hAnsi="TH SarabunPSK" w:cs="TH SarabunPSK"/>
          <w:szCs w:val="32"/>
        </w:rPr>
        <w:t xml:space="preserve">2550  </w:t>
      </w:r>
      <w:r w:rsidR="00B5509C" w:rsidRPr="00617AAA">
        <w:rPr>
          <w:rFonts w:ascii="TH SarabunPSK" w:hAnsi="TH SarabunPSK" w:cs="TH SarabunPSK"/>
          <w:szCs w:val="32"/>
          <w:cs/>
        </w:rPr>
        <w:t xml:space="preserve">โดยสำรวจเพื่อคัดกรองผู้ป่วยในกลุ่มตัวอย่าง </w:t>
      </w:r>
      <w:r w:rsidR="00B5509C" w:rsidRPr="00617AAA">
        <w:rPr>
          <w:rFonts w:ascii="TH SarabunPSK" w:hAnsi="TH SarabunPSK" w:cs="TH SarabunPSK"/>
          <w:szCs w:val="32"/>
        </w:rPr>
        <w:t>10</w:t>
      </w:r>
      <w:r w:rsidR="00B5509C" w:rsidRPr="00617AAA">
        <w:rPr>
          <w:rFonts w:ascii="TH SarabunPSK" w:hAnsi="TH SarabunPSK" w:cs="TH SarabunPSK"/>
          <w:szCs w:val="32"/>
          <w:cs/>
        </w:rPr>
        <w:t xml:space="preserve"> จังหวัด</w:t>
      </w:r>
      <w:r w:rsidRPr="00617AAA">
        <w:rPr>
          <w:rFonts w:ascii="TH SarabunPSK" w:hAnsi="TH SarabunPSK" w:cs="TH SarabunPSK"/>
          <w:szCs w:val="32"/>
        </w:rPr>
        <w:t xml:space="preserve"> </w:t>
      </w:r>
      <w:r w:rsidR="005D4214" w:rsidRPr="00617AAA">
        <w:rPr>
          <w:rFonts w:ascii="TH SarabunPSK" w:hAnsi="TH SarabunPSK" w:cs="TH SarabunPSK"/>
          <w:szCs w:val="32"/>
          <w:cs/>
        </w:rPr>
        <w:t xml:space="preserve">ได้แก่ จังหวัดพะเยา แพร่ มหาสารคาม หนองบัวลำภู สกลนคร ชลบุรี ลพบุรี ภูเก็ต สงขลา และกรุงเทพมหานคร ในประชาชนอายุ </w:t>
      </w:r>
      <w:r w:rsidR="005D4214" w:rsidRPr="00617AAA">
        <w:rPr>
          <w:rFonts w:ascii="TH SarabunPSK" w:hAnsi="TH SarabunPSK" w:cs="TH SarabunPSK"/>
          <w:szCs w:val="32"/>
        </w:rPr>
        <w:t xml:space="preserve">18 </w:t>
      </w:r>
      <w:r w:rsidR="005D4214" w:rsidRPr="00617AAA">
        <w:rPr>
          <w:rFonts w:ascii="TH SarabunPSK" w:hAnsi="TH SarabunPSK" w:cs="TH SarabunPSK"/>
          <w:szCs w:val="32"/>
          <w:cs/>
        </w:rPr>
        <w:t>ขึ้นไปด้วยการตรวจร่างกาย ตรวจเลือด และปัสสาวะ เพื่อสำรวจความชุกของผู้ป่วยโรคไตเรื้อรังในประชากรไทยทั่วประเทศและเผยแพร่ความรู้เรื่องโรคไตให้ประชาชนได้ทราบรวมทั้งให้มีความตระหนักถึงผลกระทบของโรคไตเรื้อรัง จำนวนผู้ป่วย</w:t>
      </w:r>
      <w:r w:rsidR="005D4214" w:rsidRPr="00617AAA">
        <w:rPr>
          <w:rFonts w:ascii="TH SarabunPSK" w:hAnsi="TH SarabunPSK" w:cs="TH SarabunPSK"/>
          <w:szCs w:val="32"/>
        </w:rPr>
        <w:t xml:space="preserve"> ESRD </w:t>
      </w:r>
      <w:r w:rsidR="005D4214" w:rsidRPr="00617AAA">
        <w:rPr>
          <w:rFonts w:ascii="TH SarabunPSK" w:hAnsi="TH SarabunPSK" w:cs="TH SarabunPSK"/>
          <w:szCs w:val="32"/>
          <w:cs/>
        </w:rPr>
        <w:t xml:space="preserve">ที่ได้รับการบำบัดทดแทนไตเพิ่มขึ้นเกือบ </w:t>
      </w:r>
      <w:r w:rsidR="005D4214" w:rsidRPr="00617AAA">
        <w:rPr>
          <w:rFonts w:ascii="TH SarabunPSK" w:hAnsi="TH SarabunPSK" w:cs="TH SarabunPSK"/>
          <w:szCs w:val="32"/>
        </w:rPr>
        <w:t xml:space="preserve">3 </w:t>
      </w:r>
      <w:r w:rsidR="005D4214" w:rsidRPr="00617AAA">
        <w:rPr>
          <w:rFonts w:ascii="TH SarabunPSK" w:hAnsi="TH SarabunPSK" w:cs="TH SarabunPSK"/>
          <w:szCs w:val="32"/>
          <w:cs/>
        </w:rPr>
        <w:t xml:space="preserve">เท่า จาก </w:t>
      </w:r>
      <w:r w:rsidR="005D4214" w:rsidRPr="00617AAA">
        <w:rPr>
          <w:rFonts w:ascii="TH SarabunPSK" w:hAnsi="TH SarabunPSK" w:cs="TH SarabunPSK"/>
          <w:szCs w:val="32"/>
        </w:rPr>
        <w:t xml:space="preserve">99.4 </w:t>
      </w:r>
      <w:r w:rsidR="005D4214" w:rsidRPr="00617AAA">
        <w:rPr>
          <w:rFonts w:ascii="TH SarabunPSK" w:hAnsi="TH SarabunPSK" w:cs="TH SarabunPSK"/>
          <w:szCs w:val="32"/>
          <w:cs/>
        </w:rPr>
        <w:t xml:space="preserve">รายต่อประชากร </w:t>
      </w:r>
      <w:r w:rsidR="005D4214" w:rsidRPr="00617AAA">
        <w:rPr>
          <w:rFonts w:ascii="TH SarabunPSK" w:hAnsi="TH SarabunPSK" w:cs="TH SarabunPSK"/>
          <w:szCs w:val="32"/>
        </w:rPr>
        <w:t xml:space="preserve">1 </w:t>
      </w:r>
      <w:r w:rsidR="005D4214" w:rsidRPr="00617AAA">
        <w:rPr>
          <w:rFonts w:ascii="TH SarabunPSK" w:hAnsi="TH SarabunPSK" w:cs="TH SarabunPSK"/>
          <w:szCs w:val="32"/>
          <w:cs/>
        </w:rPr>
        <w:t xml:space="preserve">ล้านราย เป็น </w:t>
      </w:r>
      <w:r w:rsidR="005D4214" w:rsidRPr="00617AAA">
        <w:rPr>
          <w:rFonts w:ascii="TH SarabunPSK" w:hAnsi="TH SarabunPSK" w:cs="TH SarabunPSK"/>
          <w:szCs w:val="32"/>
        </w:rPr>
        <w:t xml:space="preserve">275.29 </w:t>
      </w:r>
      <w:r w:rsidR="005D4214" w:rsidRPr="00617AAA">
        <w:rPr>
          <w:rFonts w:ascii="TH SarabunPSK" w:hAnsi="TH SarabunPSK" w:cs="TH SarabunPSK"/>
          <w:szCs w:val="32"/>
          <w:cs/>
        </w:rPr>
        <w:t xml:space="preserve">รายต่อประชากร </w:t>
      </w:r>
      <w:r w:rsidR="005D4214" w:rsidRPr="00617AAA">
        <w:rPr>
          <w:rFonts w:ascii="TH SarabunPSK" w:hAnsi="TH SarabunPSK" w:cs="TH SarabunPSK"/>
          <w:szCs w:val="32"/>
        </w:rPr>
        <w:t xml:space="preserve">1 </w:t>
      </w:r>
      <w:r w:rsidR="005D4214" w:rsidRPr="00617AAA">
        <w:rPr>
          <w:rFonts w:ascii="TH SarabunPSK" w:hAnsi="TH SarabunPSK" w:cs="TH SarabunPSK"/>
          <w:szCs w:val="32"/>
          <w:cs/>
        </w:rPr>
        <w:t xml:space="preserve">ล้านราย พบผู้ป่วยโรคไตระยะที่ </w:t>
      </w:r>
      <w:r w:rsidR="005D4214" w:rsidRPr="00617AAA">
        <w:rPr>
          <w:rFonts w:ascii="TH SarabunPSK" w:hAnsi="TH SarabunPSK" w:cs="TH SarabunPSK"/>
          <w:szCs w:val="32"/>
        </w:rPr>
        <w:t xml:space="preserve">1-5 </w:t>
      </w:r>
      <w:r w:rsidR="005D4214" w:rsidRPr="00617AAA">
        <w:rPr>
          <w:rFonts w:ascii="TH SarabunPSK" w:hAnsi="TH SarabunPSK" w:cs="TH SarabunPSK"/>
          <w:szCs w:val="32"/>
          <w:cs/>
        </w:rPr>
        <w:t>ที่ต้อง</w:t>
      </w:r>
      <w:r w:rsidR="00922C1D" w:rsidRPr="00617AAA">
        <w:rPr>
          <w:rFonts w:ascii="TH SarabunPSK" w:hAnsi="TH SarabunPSK" w:cs="TH SarabunPSK"/>
          <w:szCs w:val="32"/>
          <w:cs/>
        </w:rPr>
        <w:t xml:space="preserve">ได้รับการรักษาร้อยละ </w:t>
      </w:r>
      <w:r w:rsidR="00922C1D" w:rsidRPr="00617AAA">
        <w:rPr>
          <w:rFonts w:ascii="TH SarabunPSK" w:hAnsi="TH SarabunPSK" w:cs="TH SarabunPSK"/>
          <w:szCs w:val="32"/>
        </w:rPr>
        <w:t xml:space="preserve">20 </w:t>
      </w:r>
      <w:r w:rsidR="00922C1D" w:rsidRPr="00617AAA">
        <w:rPr>
          <w:rFonts w:ascii="TH SarabunPSK" w:hAnsi="TH SarabunPSK" w:cs="TH SarabunPSK"/>
          <w:szCs w:val="32"/>
          <w:cs/>
        </w:rPr>
        <w:t xml:space="preserve">ในจำนวนนี้ยังไม่เคยได้รับการรักษาร้อยละ </w:t>
      </w:r>
      <w:r w:rsidR="00922C1D" w:rsidRPr="00617AAA">
        <w:rPr>
          <w:rFonts w:ascii="TH SarabunPSK" w:hAnsi="TH SarabunPSK" w:cs="TH SarabunPSK"/>
          <w:szCs w:val="32"/>
        </w:rPr>
        <w:t xml:space="preserve">88.4 </w:t>
      </w:r>
      <w:r w:rsidR="00922C1D" w:rsidRPr="00617AAA">
        <w:rPr>
          <w:rFonts w:ascii="TH SarabunPSK" w:hAnsi="TH SarabunPSK" w:cs="TH SarabunPSK"/>
          <w:szCs w:val="32"/>
          <w:cs/>
        </w:rPr>
        <w:t xml:space="preserve">เพราะไม่ทราบว่าตนเองป่วยเป็นโรคไต ความชุกของโรคไตเรื้อรังระยะ </w:t>
      </w:r>
      <w:r w:rsidR="00922C1D" w:rsidRPr="00617AAA">
        <w:rPr>
          <w:rFonts w:ascii="TH SarabunPSK" w:hAnsi="TH SarabunPSK" w:cs="TH SarabunPSK"/>
          <w:szCs w:val="32"/>
        </w:rPr>
        <w:t xml:space="preserve">1-2 </w:t>
      </w:r>
      <w:r w:rsidR="00922C1D" w:rsidRPr="00617AAA">
        <w:rPr>
          <w:rFonts w:ascii="TH SarabunPSK" w:hAnsi="TH SarabunPSK" w:cs="TH SarabunPSK"/>
          <w:szCs w:val="32"/>
          <w:cs/>
        </w:rPr>
        <w:t xml:space="preserve">ร้อยละ </w:t>
      </w:r>
      <w:r w:rsidR="00922C1D" w:rsidRPr="00617AAA">
        <w:rPr>
          <w:rFonts w:ascii="TH SarabunPSK" w:hAnsi="TH SarabunPSK" w:cs="TH SarabunPSK"/>
          <w:szCs w:val="32"/>
        </w:rPr>
        <w:t xml:space="preserve">8-9 </w:t>
      </w:r>
      <w:r w:rsidR="00922C1D" w:rsidRPr="00617AAA">
        <w:rPr>
          <w:rFonts w:ascii="TH SarabunPSK" w:hAnsi="TH SarabunPSK" w:cs="TH SarabunPSK"/>
          <w:szCs w:val="32"/>
          <w:cs/>
        </w:rPr>
        <w:t xml:space="preserve">และระดับ </w:t>
      </w:r>
      <w:r w:rsidR="00922C1D" w:rsidRPr="00617AAA">
        <w:rPr>
          <w:rFonts w:ascii="TH SarabunPSK" w:hAnsi="TH SarabunPSK" w:cs="TH SarabunPSK"/>
          <w:szCs w:val="32"/>
        </w:rPr>
        <w:t xml:space="preserve">3 </w:t>
      </w:r>
      <w:r w:rsidR="00922C1D" w:rsidRPr="00617AAA">
        <w:rPr>
          <w:rFonts w:ascii="TH SarabunPSK" w:hAnsi="TH SarabunPSK" w:cs="TH SarabunPSK"/>
          <w:szCs w:val="32"/>
          <w:cs/>
        </w:rPr>
        <w:t xml:space="preserve">ขึ้นไปร้อยละ </w:t>
      </w:r>
      <w:r w:rsidR="00922C1D" w:rsidRPr="00617AAA">
        <w:rPr>
          <w:rFonts w:ascii="TH SarabunPSK" w:hAnsi="TH SarabunPSK" w:cs="TH SarabunPSK"/>
          <w:szCs w:val="32"/>
        </w:rPr>
        <w:t xml:space="preserve">8.7 </w:t>
      </w:r>
      <w:r w:rsidR="00922C1D" w:rsidRPr="00617AAA">
        <w:rPr>
          <w:rFonts w:ascii="TH SarabunPSK" w:hAnsi="TH SarabunPSK" w:cs="TH SarabunPSK"/>
          <w:szCs w:val="32"/>
          <w:cs/>
        </w:rPr>
        <w:t>กลุ่มเสี่ยงของโรคไตเรื้อรังที่ต้องระมัดระวังคือผู้ป่วยที่เป็นโรคเบาหวานและความดันโลหิตสูง (สมาคมโรคไตแห่งประเทศไทย)</w:t>
      </w:r>
      <w:r w:rsidR="005718B1" w:rsidRPr="00617AAA">
        <w:rPr>
          <w:rFonts w:ascii="TH SarabunPSK" w:hAnsi="TH SarabunPSK" w:cs="TH SarabunPSK"/>
          <w:szCs w:val="32"/>
          <w:cs/>
        </w:rPr>
        <w:t xml:space="preserve"> จากเบื้องต้นพอสรุปได้ว่าจำนวนผู้ป่วยโรคไตเรื้อรังมีแนวโน้มเพิ่มขึ้น ดังนั้นทุกคนจึงหันมาสนใจดูแลรักษาเชิงป้องกันหรือชะลอไตเสื่อมมากขึ้น ถึงแม้โรคไตเรื้อรังจะเป็นโรคที่รักษาไม่หายแต่สามารถชะลอการเสื่อมของไตได้ไม่ให้โรคดำเนินไปสู่</w:t>
      </w:r>
      <w:r w:rsidR="005718B1" w:rsidRPr="00617AAA">
        <w:rPr>
          <w:rFonts w:ascii="TH SarabunPSK" w:hAnsi="TH SarabunPSK" w:cs="TH SarabunPSK"/>
          <w:szCs w:val="32"/>
        </w:rPr>
        <w:t xml:space="preserve">ESRD </w:t>
      </w:r>
      <w:r w:rsidR="005718B1" w:rsidRPr="00617AAA">
        <w:rPr>
          <w:rFonts w:ascii="TH SarabunPSK" w:hAnsi="TH SarabunPSK" w:cs="TH SarabunPSK"/>
          <w:szCs w:val="32"/>
          <w:cs/>
        </w:rPr>
        <w:t xml:space="preserve">หรือระยะที่ </w:t>
      </w:r>
      <w:r w:rsidR="005718B1" w:rsidRPr="00617AAA">
        <w:rPr>
          <w:rFonts w:ascii="TH SarabunPSK" w:hAnsi="TH SarabunPSK" w:cs="TH SarabunPSK"/>
          <w:szCs w:val="32"/>
        </w:rPr>
        <w:t xml:space="preserve">5  </w:t>
      </w:r>
      <w:r w:rsidR="005718B1" w:rsidRPr="00617AAA">
        <w:rPr>
          <w:rFonts w:ascii="TH SarabunPSK" w:hAnsi="TH SarabunPSK" w:cs="TH SarabunPSK"/>
          <w:szCs w:val="32"/>
          <w:cs/>
        </w:rPr>
        <w:t>ซึ่งต้องได้รับการบำบัดทดแทนไต</w:t>
      </w:r>
    </w:p>
    <w:p w:rsidR="00B55463" w:rsidRPr="00617AAA" w:rsidRDefault="00B55463" w:rsidP="00DF7819">
      <w:pPr>
        <w:pStyle w:val="a3"/>
        <w:ind w:firstLine="720"/>
        <w:jc w:val="both"/>
        <w:rPr>
          <w:rFonts w:ascii="TH SarabunPSK" w:hAnsi="TH SarabunPSK" w:cs="TH SarabunPSK"/>
          <w:szCs w:val="32"/>
          <w:cs/>
        </w:rPr>
      </w:pPr>
      <w:r w:rsidRPr="00617AAA">
        <w:rPr>
          <w:rFonts w:ascii="TH SarabunPSK" w:hAnsi="TH SarabunPSK" w:cs="TH SarabunPSK"/>
          <w:szCs w:val="32"/>
          <w:cs/>
        </w:rPr>
        <w:t>การปรับเปลี่ยนพฤติกรรม</w:t>
      </w:r>
      <w:r w:rsidR="00870B63" w:rsidRPr="00617AAA">
        <w:rPr>
          <w:rFonts w:ascii="TH SarabunPSK" w:hAnsi="TH SarabunPSK" w:cs="TH SarabunPSK"/>
          <w:szCs w:val="32"/>
          <w:cs/>
        </w:rPr>
        <w:t xml:space="preserve">การดูแลตนเองที่ถูกต้องตั้งแต่ระยะเริ่มแรกจะช่วยลดปัจจัยภาวะแทรกซ้อนและชะลอการเสื่อมของไตได้ร้อยละ </w:t>
      </w:r>
      <w:r w:rsidR="00870B63" w:rsidRPr="00617AAA">
        <w:rPr>
          <w:rFonts w:ascii="TH SarabunPSK" w:hAnsi="TH SarabunPSK" w:cs="TH SarabunPSK"/>
          <w:szCs w:val="32"/>
        </w:rPr>
        <w:t xml:space="preserve">20-50 </w:t>
      </w:r>
      <w:r w:rsidR="00870B63" w:rsidRPr="00617AAA">
        <w:rPr>
          <w:rFonts w:ascii="TH SarabunPSK" w:hAnsi="TH SarabunPSK" w:cs="TH SarabunPSK"/>
          <w:szCs w:val="32"/>
          <w:cs/>
        </w:rPr>
        <w:t>(ลีนา องอาจ</w:t>
      </w:r>
      <w:proofErr w:type="spellStart"/>
      <w:r w:rsidR="00870B63" w:rsidRPr="00617AAA">
        <w:rPr>
          <w:rFonts w:ascii="TH SarabunPSK" w:hAnsi="TH SarabunPSK" w:cs="TH SarabunPSK"/>
          <w:szCs w:val="32"/>
          <w:cs/>
        </w:rPr>
        <w:t>ยุทธ</w:t>
      </w:r>
      <w:proofErr w:type="spellEnd"/>
      <w:r w:rsidR="00870B63" w:rsidRPr="00617AAA">
        <w:rPr>
          <w:rFonts w:ascii="TH SarabunPSK" w:hAnsi="TH SarabunPSK" w:cs="TH SarabunPSK"/>
          <w:szCs w:val="32"/>
          <w:cs/>
        </w:rPr>
        <w:t xml:space="preserve"> </w:t>
      </w:r>
      <w:r w:rsidR="00870B63" w:rsidRPr="00617AAA">
        <w:rPr>
          <w:rFonts w:ascii="TH SarabunPSK" w:hAnsi="TH SarabunPSK" w:cs="TH SarabunPSK"/>
          <w:szCs w:val="32"/>
        </w:rPr>
        <w:t xml:space="preserve">2549) </w:t>
      </w:r>
      <w:r w:rsidR="00870B63" w:rsidRPr="00617AAA">
        <w:rPr>
          <w:rFonts w:ascii="TH SarabunPSK" w:hAnsi="TH SarabunPSK" w:cs="TH SarabunPSK"/>
          <w:szCs w:val="32"/>
          <w:cs/>
        </w:rPr>
        <w:t>การชะลอการเสื่อมของไตจะประสบความสำเร็จได้จำเป็นจะต้องอาศัยความร่วมมือ</w:t>
      </w:r>
      <w:proofErr w:type="spellStart"/>
      <w:r w:rsidR="00870B63" w:rsidRPr="00617AAA">
        <w:rPr>
          <w:rFonts w:ascii="TH SarabunPSK" w:hAnsi="TH SarabunPSK" w:cs="TH SarabunPSK"/>
          <w:szCs w:val="32"/>
          <w:cs/>
        </w:rPr>
        <w:t>จากสห</w:t>
      </w:r>
      <w:proofErr w:type="spellEnd"/>
      <w:r w:rsidR="00870B63" w:rsidRPr="00617AAA">
        <w:rPr>
          <w:rFonts w:ascii="TH SarabunPSK" w:hAnsi="TH SarabunPSK" w:cs="TH SarabunPSK"/>
          <w:szCs w:val="32"/>
          <w:cs/>
        </w:rPr>
        <w:t>สาขาวิชาชีพร่วมกับกลยุทธ์ในการดำเนินงานอย่างเป็นระบบ เนื่องจากเภสัชกรเป็นหนึ่งใน</w:t>
      </w:r>
      <w:proofErr w:type="spellStart"/>
      <w:r w:rsidR="00870B63" w:rsidRPr="00617AAA">
        <w:rPr>
          <w:rFonts w:ascii="TH SarabunPSK" w:hAnsi="TH SarabunPSK" w:cs="TH SarabunPSK"/>
          <w:szCs w:val="32"/>
          <w:cs/>
        </w:rPr>
        <w:t>ทีมสห</w:t>
      </w:r>
      <w:proofErr w:type="spellEnd"/>
      <w:r w:rsidR="00870B63" w:rsidRPr="00617AAA">
        <w:rPr>
          <w:rFonts w:ascii="TH SarabunPSK" w:hAnsi="TH SarabunPSK" w:cs="TH SarabunPSK"/>
          <w:szCs w:val="32"/>
          <w:cs/>
        </w:rPr>
        <w:t>สาขาวิชาชีพ ที่มีส่วนร่วมในการดูแลผู้ป่วยโดยเฉพาะในเรื่องของความร่วมมือในการใช้ยา ลดปัญหาที่สัมพันธ์กับการใช้ยา (</w:t>
      </w:r>
      <w:r w:rsidR="00870B63" w:rsidRPr="00617AAA">
        <w:rPr>
          <w:rFonts w:ascii="TH SarabunPSK" w:hAnsi="TH SarabunPSK" w:cs="TH SarabunPSK"/>
          <w:szCs w:val="32"/>
        </w:rPr>
        <w:t xml:space="preserve">Drug related </w:t>
      </w:r>
      <w:proofErr w:type="spellStart"/>
      <w:r w:rsidR="00870B63" w:rsidRPr="00617AAA">
        <w:rPr>
          <w:rFonts w:ascii="TH SarabunPSK" w:hAnsi="TH SarabunPSK" w:cs="TH SarabunPSK"/>
          <w:szCs w:val="32"/>
        </w:rPr>
        <w:t>problems,DRPs</w:t>
      </w:r>
      <w:proofErr w:type="spellEnd"/>
      <w:r w:rsidR="00870B63" w:rsidRPr="00617AAA">
        <w:rPr>
          <w:rFonts w:ascii="TH SarabunPSK" w:hAnsi="TH SarabunPSK" w:cs="TH SarabunPSK"/>
          <w:szCs w:val="32"/>
        </w:rPr>
        <w:t xml:space="preserve">) </w:t>
      </w:r>
      <w:r w:rsidR="00870B63" w:rsidRPr="00617AAA">
        <w:rPr>
          <w:rFonts w:ascii="TH SarabunPSK" w:hAnsi="TH SarabunPSK" w:cs="TH SarabunPSK"/>
          <w:szCs w:val="32"/>
          <w:cs/>
        </w:rPr>
        <w:t>การติดตามผลทางห้องปฏิบัติการ การให้ความรู้ คำแนะนำเรื่องการปฏิบัติตัว เพื่อให้ผู้ป่วยปรับเปลี่ยนพฤติกรรมการดูแลตนเอง ผู้ศึกษาจึงมีความสนใจพัฒนาระบบการบริบาลทางเภสัชกรรมในผู้ป่วยโรคไตเรื้อรังเพื่อควบคุมปัจจัยเสี่ยงของการดำเนินสู่ภาวะไตเรื้อรังระยะสุดท้าย</w:t>
      </w:r>
      <w:r w:rsidR="004605B8" w:rsidRPr="00617AAA">
        <w:rPr>
          <w:rFonts w:ascii="TH SarabunPSK" w:hAnsi="TH SarabunPSK" w:cs="TH SarabunPSK"/>
          <w:szCs w:val="32"/>
          <w:cs/>
        </w:rPr>
        <w:t xml:space="preserve"> ด้วยวิธีการที่มีรายงานการศึกษาว่าสามารถช่วยชะลอการเสื่อมของไตได้ ได้แก่ การปรับเปลี่ยนวิถีชีวิต การควบคุมความดันโลหิต การควบคุมระดับน้ำตาล การลดระดับโปรตีนรั่วในปัสสาวะ การจำกัดอาหารโปรตีน การลดระดับไขมันในเลือดและการหลีกเลี่ยงยา ยาชุด สมุนไพร ที่เป็นผลเสียต่อไต</w:t>
      </w:r>
    </w:p>
    <w:p w:rsidR="005718B1" w:rsidRPr="00617AAA" w:rsidRDefault="005718B1" w:rsidP="00DF7819">
      <w:pPr>
        <w:pStyle w:val="a3"/>
        <w:ind w:firstLine="720"/>
        <w:jc w:val="both"/>
        <w:rPr>
          <w:rFonts w:ascii="TH SarabunPSK" w:hAnsi="TH SarabunPSK" w:cs="TH SarabunPSK"/>
          <w:szCs w:val="32"/>
          <w:cs/>
        </w:rPr>
      </w:pPr>
    </w:p>
    <w:p w:rsidR="00DF7819" w:rsidRPr="00617AAA" w:rsidRDefault="00DF7819" w:rsidP="00086AA5">
      <w:pPr>
        <w:pStyle w:val="a3"/>
        <w:jc w:val="both"/>
        <w:rPr>
          <w:rFonts w:ascii="TH SarabunPSK" w:hAnsi="TH SarabunPSK" w:cs="TH SarabunPSK"/>
          <w:szCs w:val="32"/>
        </w:rPr>
      </w:pPr>
    </w:p>
    <w:p w:rsidR="00DF7819" w:rsidRPr="00617AAA" w:rsidRDefault="00DF7819" w:rsidP="00086AA5">
      <w:pPr>
        <w:pStyle w:val="a3"/>
        <w:jc w:val="both"/>
        <w:rPr>
          <w:rFonts w:ascii="TH SarabunPSK" w:hAnsi="TH SarabunPSK" w:cs="TH SarabunPSK"/>
          <w:szCs w:val="32"/>
        </w:rPr>
      </w:pPr>
    </w:p>
    <w:p w:rsidR="00DF7819" w:rsidRPr="00617AAA" w:rsidRDefault="00DF7819" w:rsidP="00086AA5">
      <w:pPr>
        <w:pStyle w:val="a3"/>
        <w:jc w:val="both"/>
        <w:rPr>
          <w:rFonts w:ascii="TH SarabunPSK" w:hAnsi="TH SarabunPSK" w:cs="TH SarabunPSK"/>
          <w:szCs w:val="32"/>
        </w:rPr>
      </w:pPr>
    </w:p>
    <w:p w:rsidR="00DF7819" w:rsidRPr="00617AAA" w:rsidRDefault="00DF7819" w:rsidP="00086AA5">
      <w:pPr>
        <w:pStyle w:val="a3"/>
        <w:jc w:val="both"/>
        <w:rPr>
          <w:rFonts w:ascii="TH SarabunPSK" w:hAnsi="TH SarabunPSK" w:cs="TH SarabunPSK"/>
          <w:szCs w:val="32"/>
        </w:rPr>
      </w:pPr>
    </w:p>
    <w:p w:rsidR="00DF7819" w:rsidRPr="00617AAA" w:rsidRDefault="00DF7819" w:rsidP="00086AA5">
      <w:pPr>
        <w:pStyle w:val="a3"/>
        <w:jc w:val="both"/>
        <w:rPr>
          <w:rFonts w:ascii="TH SarabunPSK" w:hAnsi="TH SarabunPSK" w:cs="TH SarabunPSK"/>
          <w:szCs w:val="32"/>
        </w:rPr>
      </w:pPr>
    </w:p>
    <w:p w:rsidR="00776FFE" w:rsidRPr="00617AAA" w:rsidRDefault="00776FFE" w:rsidP="00A414A4">
      <w:pPr>
        <w:pStyle w:val="a3"/>
        <w:ind w:firstLine="720"/>
        <w:jc w:val="thaiDistribute"/>
        <w:rPr>
          <w:rFonts w:ascii="TH SarabunPSK" w:hAnsi="TH SarabunPSK" w:cs="TH SarabunPSK"/>
          <w:szCs w:val="32"/>
        </w:rPr>
      </w:pPr>
    </w:p>
    <w:p w:rsidR="002124A4" w:rsidRPr="00617AAA" w:rsidRDefault="00EE4B56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</w:rPr>
        <w:lastRenderedPageBreak/>
        <w:t xml:space="preserve">3. </w:t>
      </w:r>
      <w:r w:rsidR="00CF321E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</w:p>
    <w:p w:rsidR="002A0234" w:rsidRDefault="002F5BA9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1.</w:t>
      </w:r>
      <w:r>
        <w:rPr>
          <w:rFonts w:ascii="TH SarabunPSK" w:hAnsi="TH SarabunPSK" w:cs="TH SarabunPSK" w:hint="cs"/>
          <w:szCs w:val="32"/>
          <w:cs/>
        </w:rPr>
        <w:t>เพื่อพัฒนาระบบการบริบาลทางเภสัชกรรมในผู้ป่วยโรคไตเรื้อรัง</w:t>
      </w:r>
    </w:p>
    <w:p w:rsidR="00F1269F" w:rsidRDefault="002F5BA9" w:rsidP="00EE4B56">
      <w:pPr>
        <w:pStyle w:val="a3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2.</w:t>
      </w:r>
      <w:r>
        <w:rPr>
          <w:rFonts w:ascii="TH SarabunPSK" w:hAnsi="TH SarabunPSK" w:cs="TH SarabunPSK" w:hint="cs"/>
          <w:szCs w:val="32"/>
          <w:cs/>
        </w:rPr>
        <w:t>เพื่อศึกษาผลของการให้บริบาลทางเภสัชกรรมในผู้ป่วยโรคไตเรื้อรัง</w:t>
      </w:r>
    </w:p>
    <w:p w:rsidR="00EE4B56" w:rsidRPr="00617AAA" w:rsidRDefault="00EE4B56" w:rsidP="00EE4B56">
      <w:pPr>
        <w:pStyle w:val="a3"/>
        <w:ind w:firstLine="720"/>
        <w:jc w:val="thaiDistribute"/>
        <w:rPr>
          <w:rFonts w:ascii="TH SarabunPSK" w:hAnsi="TH SarabunPSK" w:cs="TH SarabunPSK"/>
          <w:szCs w:val="32"/>
        </w:rPr>
      </w:pPr>
    </w:p>
    <w:p w:rsidR="002124A4" w:rsidRPr="00617AAA" w:rsidRDefault="002124A4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617AAA">
        <w:rPr>
          <w:rFonts w:ascii="TH SarabunPSK" w:hAnsi="TH SarabunPSK" w:cs="TH SarabunPSK"/>
          <w:b/>
          <w:bCs/>
          <w:szCs w:val="32"/>
        </w:rPr>
        <w:t xml:space="preserve">4.  </w:t>
      </w:r>
      <w:r w:rsidR="005F5A42" w:rsidRPr="00617AAA">
        <w:rPr>
          <w:rFonts w:ascii="TH SarabunPSK" w:hAnsi="TH SarabunPSK" w:cs="TH SarabunPSK"/>
          <w:b/>
          <w:bCs/>
          <w:szCs w:val="32"/>
          <w:cs/>
        </w:rPr>
        <w:t>สมมุติฐาน</w:t>
      </w:r>
    </w:p>
    <w:p w:rsidR="001F01D3" w:rsidRDefault="00A74F1B" w:rsidP="00CF321E">
      <w:pPr>
        <w:pStyle w:val="a3"/>
        <w:ind w:left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1.</w:t>
      </w:r>
      <w:r w:rsidR="00EE4B56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การพัฒนาระบบการบริบาลทางเภสัชกรรมในผู้ป่วยโรคไตเรื้อรัง</w:t>
      </w:r>
      <w:r w:rsidR="001F01D3">
        <w:rPr>
          <w:rFonts w:ascii="TH SarabunPSK" w:hAnsi="TH SarabunPSK" w:cs="TH SarabunPSK" w:hint="cs"/>
          <w:szCs w:val="32"/>
          <w:cs/>
        </w:rPr>
        <w:t xml:space="preserve"> สามารถป้องกันการใช้ยา </w:t>
      </w:r>
      <w:r w:rsidR="001F01D3">
        <w:rPr>
          <w:rFonts w:ascii="TH SarabunPSK" w:hAnsi="TH SarabunPSK" w:cs="TH SarabunPSK"/>
          <w:szCs w:val="32"/>
        </w:rPr>
        <w:t>NSAIDs.</w:t>
      </w:r>
      <w:r w:rsidR="00EE4B56">
        <w:rPr>
          <w:rFonts w:ascii="TH SarabunPSK" w:hAnsi="TH SarabunPSK" w:cs="TH SarabunPSK" w:hint="cs"/>
          <w:szCs w:val="32"/>
          <w:cs/>
        </w:rPr>
        <w:t xml:space="preserve"> </w:t>
      </w:r>
      <w:r w:rsidR="001F01D3">
        <w:rPr>
          <w:rFonts w:ascii="TH SarabunPSK" w:hAnsi="TH SarabunPSK" w:cs="TH SarabunPSK" w:hint="cs"/>
          <w:szCs w:val="32"/>
          <w:cs/>
        </w:rPr>
        <w:t>ในผู้ป่วยโรคไตเรื้อรังได้</w:t>
      </w:r>
    </w:p>
    <w:p w:rsidR="001F01D3" w:rsidRDefault="001F01D3" w:rsidP="00CF321E">
      <w:pPr>
        <w:pStyle w:val="a3"/>
        <w:ind w:left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2.</w:t>
      </w:r>
      <w:r w:rsidR="007C2659">
        <w:rPr>
          <w:rFonts w:ascii="TH SarabunPSK" w:hAnsi="TH SarabunPSK" w:cs="TH SarabunPSK" w:hint="cs"/>
          <w:szCs w:val="32"/>
          <w:cs/>
        </w:rPr>
        <w:t>การพัฒนาระบบการบริบาลทางเภสัชกรรมในผู้ป่วยโรคไตเรื้อรัง</w:t>
      </w:r>
      <w:r w:rsidR="00EE4B56">
        <w:rPr>
          <w:rFonts w:ascii="TH SarabunPSK" w:hAnsi="TH SarabunPSK" w:cs="TH SarabunPSK" w:hint="cs"/>
          <w:szCs w:val="32"/>
          <w:cs/>
        </w:rPr>
        <w:t xml:space="preserve"> สามารถเพิ่มการใช้ยา </w:t>
      </w:r>
      <w:r w:rsidR="00EE4B56">
        <w:rPr>
          <w:rFonts w:ascii="TH SarabunPSK" w:hAnsi="TH SarabunPSK" w:cs="TH SarabunPSK"/>
          <w:szCs w:val="32"/>
        </w:rPr>
        <w:t xml:space="preserve">ACEI </w:t>
      </w:r>
      <w:r w:rsidR="00EE4B56">
        <w:rPr>
          <w:rFonts w:ascii="TH SarabunPSK" w:hAnsi="TH SarabunPSK" w:cs="TH SarabunPSK" w:hint="cs"/>
          <w:szCs w:val="32"/>
          <w:cs/>
        </w:rPr>
        <w:t xml:space="preserve">หรือ </w:t>
      </w:r>
      <w:r w:rsidR="00EE4B56">
        <w:rPr>
          <w:rFonts w:ascii="TH SarabunPSK" w:hAnsi="TH SarabunPSK" w:cs="TH SarabunPSK"/>
          <w:szCs w:val="32"/>
        </w:rPr>
        <w:t xml:space="preserve">ARB </w:t>
      </w:r>
      <w:r w:rsidR="007C2659">
        <w:rPr>
          <w:rFonts w:ascii="TH SarabunPSK" w:hAnsi="TH SarabunPSK" w:cs="TH SarabunPSK" w:hint="cs"/>
          <w:szCs w:val="32"/>
          <w:cs/>
        </w:rPr>
        <w:t>ในผู้ป่วยโรคไตเรื้อรังได้</w:t>
      </w:r>
    </w:p>
    <w:p w:rsidR="00B60FAE" w:rsidRPr="00A74F1B" w:rsidRDefault="001F01D3" w:rsidP="00CF321E">
      <w:pPr>
        <w:pStyle w:val="a3"/>
        <w:ind w:left="72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>3.</w:t>
      </w:r>
      <w:r>
        <w:rPr>
          <w:rFonts w:ascii="TH SarabunPSK" w:hAnsi="TH SarabunPSK" w:cs="TH SarabunPSK" w:hint="cs"/>
          <w:szCs w:val="32"/>
          <w:cs/>
        </w:rPr>
        <w:t>การให้บริบาลทางเภสัชกรรม</w:t>
      </w:r>
      <w:r w:rsidR="00A74F1B">
        <w:rPr>
          <w:rFonts w:ascii="TH SarabunPSK" w:hAnsi="TH SarabunPSK" w:cs="TH SarabunPSK" w:hint="cs"/>
          <w:szCs w:val="32"/>
          <w:cs/>
        </w:rPr>
        <w:t>สามารถลดปัญหาที่สัมพันธ์กับการใช้ยาในผู้ป่วย</w:t>
      </w:r>
      <w:r>
        <w:rPr>
          <w:rFonts w:ascii="TH SarabunPSK" w:hAnsi="TH SarabunPSK" w:cs="TH SarabunPSK" w:hint="cs"/>
          <w:szCs w:val="32"/>
          <w:cs/>
        </w:rPr>
        <w:t>โรคไตเรื้อรัง</w:t>
      </w:r>
      <w:r w:rsidR="00A74F1B">
        <w:rPr>
          <w:rFonts w:ascii="TH SarabunPSK" w:hAnsi="TH SarabunPSK" w:cs="TH SarabunPSK" w:hint="cs"/>
          <w:szCs w:val="32"/>
          <w:cs/>
        </w:rPr>
        <w:t>ได้</w:t>
      </w:r>
    </w:p>
    <w:p w:rsidR="00F1269F" w:rsidRPr="00617AAA" w:rsidRDefault="00F1269F" w:rsidP="00F3259B">
      <w:pPr>
        <w:pStyle w:val="a3"/>
        <w:jc w:val="both"/>
        <w:rPr>
          <w:rFonts w:ascii="TH SarabunPSK" w:hAnsi="TH SarabunPSK" w:cs="TH SarabunPSK"/>
          <w:szCs w:val="32"/>
        </w:rPr>
      </w:pPr>
    </w:p>
    <w:p w:rsidR="00CF321E" w:rsidRDefault="002124A4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617AAA">
        <w:rPr>
          <w:rFonts w:ascii="TH SarabunPSK" w:hAnsi="TH SarabunPSK" w:cs="TH SarabunPSK"/>
          <w:b/>
          <w:bCs/>
          <w:szCs w:val="32"/>
        </w:rPr>
        <w:t xml:space="preserve">5.  </w:t>
      </w:r>
      <w:r w:rsidR="005F5A42" w:rsidRPr="00617AAA">
        <w:rPr>
          <w:rFonts w:ascii="TH SarabunPSK" w:hAnsi="TH SarabunPSK" w:cs="TH SarabunPSK"/>
          <w:b/>
          <w:bCs/>
          <w:szCs w:val="32"/>
          <w:cs/>
        </w:rPr>
        <w:t>ประโยชน์ที่ได้รับ</w:t>
      </w:r>
    </w:p>
    <w:p w:rsidR="00E24E25" w:rsidRPr="00617AAA" w:rsidRDefault="00E24E25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CE40A8" w:rsidRDefault="002124A4" w:rsidP="00617AAA">
      <w:pPr>
        <w:pStyle w:val="a3"/>
        <w:rPr>
          <w:rFonts w:ascii="TH SarabunPSK" w:hAnsi="TH SarabunPSK" w:cs="TH SarabunPSK"/>
          <w:szCs w:val="32"/>
        </w:rPr>
      </w:pPr>
      <w:r w:rsidRPr="00617AAA">
        <w:rPr>
          <w:rFonts w:ascii="TH SarabunPSK" w:hAnsi="TH SarabunPSK" w:cs="TH SarabunPSK"/>
          <w:szCs w:val="32"/>
          <w:cs/>
        </w:rPr>
        <w:tab/>
      </w:r>
      <w:r w:rsidR="0032239A">
        <w:rPr>
          <w:rFonts w:ascii="TH SarabunPSK" w:hAnsi="TH SarabunPSK" w:cs="TH SarabunPSK"/>
          <w:szCs w:val="32"/>
        </w:rPr>
        <w:t>1.</w:t>
      </w:r>
      <w:r w:rsidR="0032239A">
        <w:rPr>
          <w:rFonts w:ascii="TH SarabunPSK" w:hAnsi="TH SarabunPSK" w:cs="TH SarabunPSK" w:hint="cs"/>
          <w:szCs w:val="32"/>
          <w:cs/>
        </w:rPr>
        <w:t>มีการพัฒนาระบบการดูแลผู้ป่วยโรคไตเรื้อรัง</w:t>
      </w:r>
    </w:p>
    <w:p w:rsidR="00CF321E" w:rsidRDefault="00CF321E" w:rsidP="00E24E25">
      <w:pPr>
        <w:pStyle w:val="a3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</w:t>
      </w:r>
      <w:r w:rsidR="0032239A">
        <w:rPr>
          <w:rFonts w:ascii="TH SarabunPSK" w:hAnsi="TH SarabunPSK" w:cs="TH SarabunPSK"/>
          <w:szCs w:val="32"/>
        </w:rPr>
        <w:t>.</w:t>
      </w:r>
      <w:r w:rsidR="0032239A">
        <w:rPr>
          <w:rFonts w:ascii="TH SarabunPSK" w:hAnsi="TH SarabunPSK" w:cs="TH SarabunPSK" w:hint="cs"/>
          <w:szCs w:val="32"/>
          <w:cs/>
        </w:rPr>
        <w:t xml:space="preserve">ทราบถึงผลการดำเนินงานการให้บริบาลทางเภสัชกรรมในผู้ป่วยโรคไตเรื้อรังที่เข้ารับการรักษาที่คลินิกโรคไตเรื้อรัง โรงพยาบาลสมเด็จในเรื่องการควบคุมปัจจัยเสี่ยงของการเกิด </w:t>
      </w:r>
      <w:r w:rsidR="00651BB8">
        <w:rPr>
          <w:rFonts w:ascii="TH SarabunPSK" w:hAnsi="TH SarabunPSK" w:cs="TH SarabunPSK"/>
          <w:szCs w:val="32"/>
        </w:rPr>
        <w:t>ESRD</w:t>
      </w:r>
    </w:p>
    <w:p w:rsidR="00E24E25" w:rsidRPr="00E24E25" w:rsidRDefault="00E24E25" w:rsidP="00E24E25">
      <w:pPr>
        <w:pStyle w:val="a3"/>
        <w:ind w:left="720"/>
        <w:rPr>
          <w:rFonts w:ascii="TH SarabunPSK" w:hAnsi="TH SarabunPSK" w:cs="TH SarabunPSK"/>
          <w:szCs w:val="32"/>
        </w:rPr>
      </w:pPr>
    </w:p>
    <w:p w:rsidR="00855E21" w:rsidRPr="00617AAA" w:rsidRDefault="002124A4" w:rsidP="00AD25BD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617AAA">
        <w:rPr>
          <w:rFonts w:ascii="TH SarabunPSK" w:hAnsi="TH SarabunPSK" w:cs="TH SarabunPSK"/>
          <w:b/>
          <w:bCs/>
          <w:szCs w:val="32"/>
        </w:rPr>
        <w:t xml:space="preserve">6.  </w:t>
      </w:r>
      <w:r w:rsidR="00651BB8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5F5A42" w:rsidRPr="00617AAA">
        <w:rPr>
          <w:rFonts w:ascii="TH SarabunPSK" w:hAnsi="TH SarabunPSK" w:cs="TH SarabunPSK"/>
          <w:b/>
          <w:bCs/>
          <w:szCs w:val="32"/>
          <w:cs/>
        </w:rPr>
        <w:t>รูปแบบ</w:t>
      </w:r>
    </w:p>
    <w:p w:rsidR="00C42DAA" w:rsidRPr="00E24E25" w:rsidRDefault="00855E21" w:rsidP="00855E21">
      <w:pPr>
        <w:ind w:left="720"/>
        <w:rPr>
          <w:rFonts w:ascii="TH SarabunPSK" w:hAnsi="TH SarabunPSK" w:cs="TH SarabunPSK"/>
        </w:rPr>
      </w:pPr>
      <w:r w:rsidRPr="00617AAA">
        <w:rPr>
          <w:rFonts w:ascii="TH SarabunPSK" w:hAnsi="TH SarabunPSK" w:cs="TH SarabunPSK"/>
          <w:b/>
          <w:bCs/>
          <w:cs/>
        </w:rPr>
        <w:t>รูปแบบการศึกษา</w:t>
      </w:r>
      <w:r w:rsidRPr="00617AAA">
        <w:rPr>
          <w:rFonts w:ascii="TH SarabunPSK" w:hAnsi="TH SarabunPSK" w:cs="TH SarabunPSK"/>
          <w:b/>
          <w:bCs/>
        </w:rPr>
        <w:t>:</w:t>
      </w:r>
      <w:r w:rsidRPr="00617AAA">
        <w:rPr>
          <w:rFonts w:ascii="TH SarabunPSK" w:hAnsi="TH SarabunPSK" w:cs="TH SarabunPSK"/>
          <w:cs/>
        </w:rPr>
        <w:t xml:space="preserve"> </w:t>
      </w:r>
      <w:r w:rsidR="00651BB8">
        <w:rPr>
          <w:rFonts w:ascii="TH SarabunPSK" w:hAnsi="TH SarabunPSK" w:cs="TH SarabunPSK" w:hint="cs"/>
          <w:cs/>
        </w:rPr>
        <w:t xml:space="preserve"> </w:t>
      </w:r>
      <w:r w:rsidR="00EC1AF5">
        <w:rPr>
          <w:rFonts w:ascii="TH SarabunPSK" w:hAnsi="TH SarabunPSK" w:cs="TH SarabunPSK"/>
          <w:cs/>
        </w:rPr>
        <w:t>การศึกษา</w:t>
      </w:r>
      <w:r w:rsidR="00EC1AF5">
        <w:rPr>
          <w:rFonts w:ascii="TH SarabunPSK" w:hAnsi="TH SarabunPSK" w:cs="TH SarabunPSK" w:hint="cs"/>
          <w:cs/>
        </w:rPr>
        <w:t>เชิง</w:t>
      </w:r>
      <w:r w:rsidR="00E24E25">
        <w:rPr>
          <w:rFonts w:ascii="TH SarabunPSK" w:hAnsi="TH SarabunPSK" w:cs="TH SarabunPSK" w:hint="cs"/>
          <w:cs/>
        </w:rPr>
        <w:t>พรรณนา</w:t>
      </w:r>
    </w:p>
    <w:p w:rsidR="00855E21" w:rsidRPr="00617AAA" w:rsidRDefault="00C42DAA" w:rsidP="00CF321E">
      <w:pPr>
        <w:ind w:firstLine="720"/>
        <w:rPr>
          <w:rFonts w:ascii="TH SarabunPSK" w:hAnsi="TH SarabunPSK" w:cs="TH SarabunPSK"/>
          <w:cs/>
        </w:rPr>
      </w:pPr>
      <w:r w:rsidRPr="00617AAA">
        <w:rPr>
          <w:rFonts w:ascii="TH SarabunPSK" w:hAnsi="TH SarabunPSK" w:cs="TH SarabunPSK"/>
          <w:cs/>
        </w:rPr>
        <w:t>โดยเก็บข้อมูล</w:t>
      </w:r>
      <w:r w:rsidR="00855E21" w:rsidRPr="00617AAA">
        <w:rPr>
          <w:rFonts w:ascii="TH SarabunPSK" w:hAnsi="TH SarabunPSK" w:cs="TH SarabunPSK"/>
          <w:cs/>
        </w:rPr>
        <w:t>จาก</w:t>
      </w:r>
      <w:r w:rsidR="00F3259B">
        <w:rPr>
          <w:rFonts w:ascii="TH SarabunPSK" w:hAnsi="TH SarabunPSK" w:cs="TH SarabunPSK" w:hint="cs"/>
          <w:cs/>
        </w:rPr>
        <w:t xml:space="preserve">แบบบันทึกการบริบาลทางเภสัชกรรมในผู้ป่วยโรคไตเรื้อรัง ข้อมูลจากระบบ </w:t>
      </w:r>
      <w:r w:rsidR="00F3259B">
        <w:rPr>
          <w:rFonts w:ascii="TH SarabunPSK" w:hAnsi="TH SarabunPSK" w:cs="TH SarabunPSK"/>
        </w:rPr>
        <w:t>HosXP</w:t>
      </w:r>
      <w:r w:rsidR="00651BB8">
        <w:rPr>
          <w:rFonts w:ascii="TH SarabunPSK" w:hAnsi="TH SarabunPSK" w:cs="TH SarabunPSK" w:hint="cs"/>
          <w:cs/>
        </w:rPr>
        <w:t xml:space="preserve">  </w:t>
      </w:r>
      <w:r w:rsidR="00855E21" w:rsidRPr="00617AAA">
        <w:rPr>
          <w:rFonts w:ascii="TH SarabunPSK" w:hAnsi="TH SarabunPSK" w:cs="TH SarabunPSK"/>
          <w:cs/>
        </w:rPr>
        <w:t>ของโรงพยาบาลสมเด็จ จ.กาฬสินธุ์</w:t>
      </w:r>
    </w:p>
    <w:p w:rsidR="002A0234" w:rsidRPr="00617AAA" w:rsidRDefault="004A08CF" w:rsidP="00651BB8">
      <w:pPr>
        <w:ind w:firstLine="720"/>
        <w:rPr>
          <w:rFonts w:ascii="TH SarabunPSK" w:hAnsi="TH SarabunPSK" w:cs="TH SarabunPSK"/>
        </w:rPr>
      </w:pPr>
      <w:r w:rsidRPr="00617AAA">
        <w:rPr>
          <w:rFonts w:ascii="TH SarabunPSK" w:hAnsi="TH SarabunPSK" w:cs="TH SarabunPSK"/>
          <w:b/>
          <w:bCs/>
          <w:cs/>
        </w:rPr>
        <w:t>ระยะเวลาในการดำเนินงาน</w:t>
      </w:r>
      <w:r w:rsidR="00855E21" w:rsidRPr="00617AAA">
        <w:rPr>
          <w:rFonts w:ascii="TH SarabunPSK" w:hAnsi="TH SarabunPSK" w:cs="TH SarabunPSK"/>
          <w:b/>
          <w:bCs/>
        </w:rPr>
        <w:t>:</w:t>
      </w:r>
      <w:r w:rsidR="00855E21" w:rsidRPr="00617AAA">
        <w:rPr>
          <w:rFonts w:ascii="TH SarabunPSK" w:hAnsi="TH SarabunPSK" w:cs="TH SarabunPSK"/>
        </w:rPr>
        <w:t xml:space="preserve"> </w:t>
      </w:r>
      <w:r w:rsidR="00855E21" w:rsidRPr="00617AAA">
        <w:rPr>
          <w:rFonts w:ascii="TH SarabunPSK" w:hAnsi="TH SarabunPSK" w:cs="TH SarabunPSK"/>
          <w:cs/>
        </w:rPr>
        <w:t xml:space="preserve">ตั้งแต่วันที่ </w:t>
      </w:r>
      <w:r w:rsidR="00F3259B">
        <w:rPr>
          <w:rFonts w:ascii="TH SarabunPSK" w:hAnsi="TH SarabunPSK" w:cs="TH SarabunPSK"/>
        </w:rPr>
        <w:t>1</w:t>
      </w:r>
      <w:r w:rsidR="00855E21" w:rsidRPr="00617AAA">
        <w:rPr>
          <w:rFonts w:ascii="TH SarabunPSK" w:hAnsi="TH SarabunPSK" w:cs="TH SarabunPSK"/>
        </w:rPr>
        <w:t xml:space="preserve"> </w:t>
      </w:r>
      <w:r w:rsidR="00F3259B">
        <w:rPr>
          <w:rFonts w:ascii="TH SarabunPSK" w:hAnsi="TH SarabunPSK" w:cs="TH SarabunPSK" w:hint="cs"/>
          <w:cs/>
        </w:rPr>
        <w:t>เมษายน</w:t>
      </w:r>
      <w:r w:rsidR="00855E21" w:rsidRPr="00617AAA">
        <w:rPr>
          <w:rFonts w:ascii="TH SarabunPSK" w:hAnsi="TH SarabunPSK" w:cs="TH SarabunPSK"/>
          <w:cs/>
        </w:rPr>
        <w:t xml:space="preserve"> </w:t>
      </w:r>
      <w:r w:rsidR="00F3259B">
        <w:rPr>
          <w:rFonts w:ascii="TH SarabunPSK" w:hAnsi="TH SarabunPSK" w:cs="TH SarabunPSK"/>
        </w:rPr>
        <w:t>2560</w:t>
      </w:r>
      <w:r w:rsidR="00855E21" w:rsidRPr="00617AAA">
        <w:rPr>
          <w:rFonts w:ascii="TH SarabunPSK" w:hAnsi="TH SarabunPSK" w:cs="TH SarabunPSK"/>
        </w:rPr>
        <w:t xml:space="preserve"> </w:t>
      </w:r>
      <w:r w:rsidR="00855E21" w:rsidRPr="00617AAA">
        <w:rPr>
          <w:rFonts w:ascii="TH SarabunPSK" w:hAnsi="TH SarabunPSK" w:cs="TH SarabunPSK"/>
          <w:cs/>
        </w:rPr>
        <w:t xml:space="preserve">ถึง วันที่ </w:t>
      </w:r>
      <w:r w:rsidR="00855E21" w:rsidRPr="00617AAA">
        <w:rPr>
          <w:rFonts w:ascii="TH SarabunPSK" w:hAnsi="TH SarabunPSK" w:cs="TH SarabunPSK"/>
        </w:rPr>
        <w:t>1</w:t>
      </w:r>
      <w:r w:rsidR="00750411" w:rsidRPr="00617AAA">
        <w:rPr>
          <w:rFonts w:ascii="TH SarabunPSK" w:hAnsi="TH SarabunPSK" w:cs="TH SarabunPSK"/>
        </w:rPr>
        <w:t xml:space="preserve"> </w:t>
      </w:r>
      <w:r w:rsidR="00F3259B">
        <w:rPr>
          <w:rFonts w:ascii="TH SarabunPSK" w:hAnsi="TH SarabunPSK" w:cs="TH SarabunPSK" w:hint="cs"/>
          <w:cs/>
        </w:rPr>
        <w:t xml:space="preserve">เมษายน </w:t>
      </w:r>
      <w:r w:rsidR="00F3259B">
        <w:rPr>
          <w:rFonts w:ascii="TH SarabunPSK" w:hAnsi="TH SarabunPSK" w:cs="TH SarabunPSK"/>
        </w:rPr>
        <w:t>2561</w:t>
      </w:r>
    </w:p>
    <w:p w:rsidR="002124A4" w:rsidRPr="00617AAA" w:rsidRDefault="002124A4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617AAA">
        <w:rPr>
          <w:rFonts w:ascii="TH SarabunPSK" w:hAnsi="TH SarabunPSK" w:cs="TH SarabunPSK"/>
          <w:b/>
          <w:bCs/>
          <w:szCs w:val="32"/>
        </w:rPr>
        <w:t xml:space="preserve">7.  </w:t>
      </w:r>
      <w:r w:rsidR="005F5A42" w:rsidRPr="00617AAA">
        <w:rPr>
          <w:rFonts w:ascii="TH SarabunPSK" w:hAnsi="TH SarabunPSK" w:cs="TH SarabunPSK"/>
          <w:b/>
          <w:bCs/>
          <w:szCs w:val="32"/>
          <w:cs/>
        </w:rPr>
        <w:t>ประชากรที่ศึกษา</w:t>
      </w:r>
    </w:p>
    <w:p w:rsidR="00862568" w:rsidRPr="00651BB8" w:rsidRDefault="00C878B5" w:rsidP="00651BB8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ผู้ป่วยโรคไตเรื้อรัง</w:t>
      </w:r>
      <w:r w:rsidR="00597406" w:rsidRPr="00617AAA">
        <w:rPr>
          <w:rFonts w:ascii="TH SarabunPSK" w:hAnsi="TH SarabunPSK" w:cs="TH SarabunPSK"/>
          <w:cs/>
        </w:rPr>
        <w:t>ที่มารับบริการใ</w:t>
      </w:r>
      <w:r w:rsidR="00651BB8">
        <w:rPr>
          <w:rFonts w:ascii="TH SarabunPSK" w:hAnsi="TH SarabunPSK" w:cs="TH SarabunPSK"/>
          <w:cs/>
        </w:rPr>
        <w:t xml:space="preserve">นโรงพยาบาลสมเด็จ จ.กาฬสินธุ์ </w:t>
      </w:r>
    </w:p>
    <w:p w:rsidR="002124A4" w:rsidRPr="00617AAA" w:rsidRDefault="002124A4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617AAA">
        <w:rPr>
          <w:rFonts w:ascii="TH SarabunPSK" w:hAnsi="TH SarabunPSK" w:cs="TH SarabunPSK"/>
          <w:b/>
          <w:bCs/>
          <w:szCs w:val="32"/>
        </w:rPr>
        <w:t xml:space="preserve">8.  </w:t>
      </w:r>
      <w:r w:rsidR="005F5A42" w:rsidRPr="00617AAA">
        <w:rPr>
          <w:rFonts w:ascii="TH SarabunPSK" w:hAnsi="TH SarabunPSK" w:cs="TH SarabunPSK"/>
          <w:b/>
          <w:bCs/>
          <w:szCs w:val="32"/>
          <w:cs/>
        </w:rPr>
        <w:t>เครื่องมือ</w:t>
      </w:r>
    </w:p>
    <w:p w:rsidR="00A8197A" w:rsidRDefault="00B87E47" w:rsidP="00F1269F">
      <w:pPr>
        <w:pStyle w:val="a3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1.</w:t>
      </w:r>
      <w:r>
        <w:rPr>
          <w:rFonts w:ascii="TH SarabunPSK" w:hAnsi="TH SarabunPSK" w:cs="TH SarabunPSK" w:hint="cs"/>
          <w:szCs w:val="32"/>
          <w:cs/>
        </w:rPr>
        <w:t>แบบบันทึกการให้การบริบาลทางเภสัชกรรม</w:t>
      </w:r>
    </w:p>
    <w:p w:rsidR="00B87E47" w:rsidRDefault="00B87E47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  <w:t>2.</w:t>
      </w:r>
      <w:r w:rsidR="004913B2">
        <w:rPr>
          <w:rFonts w:ascii="TH SarabunPSK" w:hAnsi="TH SarabunPSK" w:cs="TH SarabunPSK" w:hint="cs"/>
          <w:szCs w:val="32"/>
          <w:cs/>
        </w:rPr>
        <w:t xml:space="preserve">ระบบข้อมูล จาก </w:t>
      </w:r>
      <w:r>
        <w:rPr>
          <w:rFonts w:ascii="TH SarabunPSK" w:hAnsi="TH SarabunPSK" w:cs="TH SarabunPSK"/>
          <w:szCs w:val="32"/>
        </w:rPr>
        <w:t>HosXP</w:t>
      </w:r>
    </w:p>
    <w:p w:rsidR="00F1269F" w:rsidRDefault="00B87E47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</w:p>
    <w:p w:rsidR="004040C6" w:rsidRDefault="004040C6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4040C6" w:rsidRDefault="004040C6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4040C6" w:rsidRDefault="004040C6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4040C6" w:rsidRDefault="004040C6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4040C6" w:rsidRDefault="004040C6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465F1F" w:rsidRDefault="00465F1F" w:rsidP="002124A4">
      <w:pPr>
        <w:pStyle w:val="a3"/>
        <w:jc w:val="thaiDistribute"/>
        <w:rPr>
          <w:rFonts w:ascii="TH SarabunPSK" w:hAnsi="TH SarabunPSK" w:cs="TH SarabunPSK" w:hint="cs"/>
          <w:szCs w:val="32"/>
        </w:rPr>
      </w:pPr>
    </w:p>
    <w:p w:rsidR="004040C6" w:rsidRPr="00F1269F" w:rsidRDefault="004040C6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2124A4" w:rsidRPr="00617AAA" w:rsidRDefault="000A5CDF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lastRenderedPageBreak/>
        <w:t xml:space="preserve">9.  </w:t>
      </w:r>
      <w:r w:rsidR="00F27E6A">
        <w:rPr>
          <w:rFonts w:ascii="TH SarabunPSK" w:hAnsi="TH SarabunPSK" w:cs="TH SarabunPSK"/>
          <w:b/>
          <w:bCs/>
          <w:szCs w:val="32"/>
        </w:rPr>
        <w:t xml:space="preserve"> </w:t>
      </w:r>
      <w:r w:rsidR="005F5A42" w:rsidRPr="00617AAA">
        <w:rPr>
          <w:rFonts w:ascii="TH SarabunPSK" w:hAnsi="TH SarabunPSK" w:cs="TH SarabunPSK"/>
          <w:b/>
          <w:bCs/>
          <w:szCs w:val="32"/>
          <w:cs/>
        </w:rPr>
        <w:t>ขั้นตอนการดำเนินงาน</w:t>
      </w:r>
    </w:p>
    <w:p w:rsidR="007D2A56" w:rsidRDefault="007D2A56" w:rsidP="00153706">
      <w:pPr>
        <w:pStyle w:val="a3"/>
        <w:ind w:firstLine="720"/>
        <w:jc w:val="thaiDistribute"/>
        <w:rPr>
          <w:rFonts w:ascii="TH SarabunPSK" w:hAnsi="TH SarabunPSK" w:cs="TH SarabunPSK"/>
          <w:szCs w:val="32"/>
        </w:rPr>
      </w:pPr>
      <w:bookmarkStart w:id="0" w:name="_GoBack"/>
      <w:r>
        <w:rPr>
          <w:rFonts w:ascii="TH SarabunPSK" w:hAnsi="TH SarabunPSK" w:cs="TH SarabunPSK" w:hint="cs"/>
          <w:szCs w:val="32"/>
          <w:cs/>
        </w:rPr>
        <w:t xml:space="preserve">รูปแบบของ </w:t>
      </w:r>
      <w:r w:rsidR="00F27E6A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structured care</w:t>
      </w:r>
    </w:p>
    <w:p w:rsidR="007D2A56" w:rsidRPr="00E21054" w:rsidRDefault="007D2A56" w:rsidP="00153706">
      <w:pPr>
        <w:pStyle w:val="a3"/>
        <w:ind w:firstLine="72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>1.</w:t>
      </w:r>
      <w:r w:rsidR="00E21054">
        <w:rPr>
          <w:rFonts w:ascii="TH SarabunPSK" w:hAnsi="TH SarabunPSK" w:cs="TH SarabunPSK" w:hint="cs"/>
          <w:szCs w:val="32"/>
          <w:cs/>
        </w:rPr>
        <w:t xml:space="preserve">มีการติดตามผู้ป่วยโดยพบแพทย์ผู้เชี่ยวชาญด้านโรคไตและพบเภสัชกรทุก </w:t>
      </w:r>
      <w:r w:rsidR="00E21054">
        <w:rPr>
          <w:rFonts w:ascii="TH SarabunPSK" w:hAnsi="TH SarabunPSK" w:cs="TH SarabunPSK"/>
          <w:szCs w:val="32"/>
        </w:rPr>
        <w:t xml:space="preserve">visit </w:t>
      </w:r>
      <w:r w:rsidR="00E21054">
        <w:rPr>
          <w:rFonts w:ascii="TH SarabunPSK" w:hAnsi="TH SarabunPSK" w:cs="TH SarabunPSK" w:hint="cs"/>
          <w:szCs w:val="32"/>
          <w:cs/>
        </w:rPr>
        <w:t>ที่มารับบริการ</w:t>
      </w:r>
    </w:p>
    <w:p w:rsidR="00E21054" w:rsidRDefault="00E21054" w:rsidP="00153706">
      <w:pPr>
        <w:pStyle w:val="a3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2.</w:t>
      </w:r>
      <w:r>
        <w:rPr>
          <w:rFonts w:ascii="TH SarabunPSK" w:hAnsi="TH SarabunPSK" w:cs="TH SarabunPSK" w:hint="cs"/>
          <w:szCs w:val="32"/>
          <w:cs/>
        </w:rPr>
        <w:t xml:space="preserve">มีการติดตามผลทางห้องปฏิบัติการโดยวัดความดันโลหิตทุกครั้งที่มารับบริการ วัดระดับน้ำตาลในเลือด </w:t>
      </w:r>
      <w:r>
        <w:t>HbA</w:t>
      </w:r>
      <w:r w:rsidRPr="00F429A4">
        <w:rPr>
          <w:vertAlign w:val="subscript"/>
        </w:rPr>
        <w:t>1c</w:t>
      </w:r>
      <w:r w:rsidR="00F27E6A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และการทำงานของไตทุก </w:t>
      </w:r>
      <w:r>
        <w:rPr>
          <w:rFonts w:ascii="TH SarabunPSK" w:hAnsi="TH SarabunPSK" w:cs="TH SarabunPSK"/>
          <w:szCs w:val="32"/>
        </w:rPr>
        <w:t xml:space="preserve">2-3 </w:t>
      </w:r>
      <w:r>
        <w:rPr>
          <w:rFonts w:ascii="TH SarabunPSK" w:hAnsi="TH SarabunPSK" w:cs="TH SarabunPSK" w:hint="cs"/>
          <w:szCs w:val="32"/>
          <w:cs/>
        </w:rPr>
        <w:t>เดือน วัดระดับฮีโมโกลบิน (</w:t>
      </w:r>
      <w:r>
        <w:rPr>
          <w:rFonts w:ascii="TH SarabunPSK" w:hAnsi="TH SarabunPSK" w:cs="TH SarabunPSK"/>
          <w:szCs w:val="32"/>
        </w:rPr>
        <w:t xml:space="preserve">hemoglobin) </w:t>
      </w:r>
      <w:r>
        <w:rPr>
          <w:rFonts w:ascii="TH SarabunPSK" w:hAnsi="TH SarabunPSK" w:cs="TH SarabunPSK" w:hint="cs"/>
          <w:szCs w:val="32"/>
          <w:cs/>
        </w:rPr>
        <w:t>ไขมันในเลือด (</w:t>
      </w:r>
      <w:r>
        <w:rPr>
          <w:rFonts w:ascii="TH SarabunPSK" w:hAnsi="TH SarabunPSK" w:cs="TH SarabunPSK"/>
          <w:szCs w:val="32"/>
        </w:rPr>
        <w:t xml:space="preserve">lipid profile) </w:t>
      </w:r>
      <w:r>
        <w:rPr>
          <w:rFonts w:ascii="TH SarabunPSK" w:hAnsi="TH SarabunPSK" w:cs="TH SarabunPSK" w:hint="cs"/>
          <w:szCs w:val="32"/>
          <w:cs/>
        </w:rPr>
        <w:t xml:space="preserve">และ </w:t>
      </w:r>
      <w:r>
        <w:rPr>
          <w:rFonts w:ascii="TH SarabunPSK" w:hAnsi="TH SarabunPSK" w:cs="TH SarabunPSK"/>
          <w:szCs w:val="32"/>
        </w:rPr>
        <w:t xml:space="preserve">Ca </w:t>
      </w:r>
      <w:r w:rsidR="00F27E6A">
        <w:rPr>
          <w:rFonts w:ascii="TH SarabunPSK" w:hAnsi="TH SarabunPSK" w:cs="TH SarabunPSK" w:hint="cs"/>
          <w:szCs w:val="32"/>
          <w:cs/>
        </w:rPr>
        <w:t>ทุก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 xml:space="preserve">6 </w:t>
      </w:r>
      <w:r>
        <w:rPr>
          <w:rFonts w:ascii="TH SarabunPSK" w:hAnsi="TH SarabunPSK" w:cs="TH SarabunPSK" w:hint="cs"/>
          <w:szCs w:val="32"/>
          <w:cs/>
        </w:rPr>
        <w:t>เดือน</w:t>
      </w:r>
    </w:p>
    <w:p w:rsidR="00E21054" w:rsidRDefault="00E21054" w:rsidP="00153706">
      <w:pPr>
        <w:pStyle w:val="a3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3.</w:t>
      </w:r>
      <w:r w:rsidR="00F27E6A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ดูแล</w:t>
      </w:r>
      <w:r w:rsidR="00FB0628">
        <w:rPr>
          <w:rFonts w:ascii="TH SarabunPSK" w:hAnsi="TH SarabunPSK" w:cs="TH SarabunPSK" w:hint="cs"/>
          <w:szCs w:val="32"/>
          <w:cs/>
        </w:rPr>
        <w:t>ผู้ป่วยให้เป็นไปตามเป้าหมายของการรักษาดังนี้</w:t>
      </w:r>
    </w:p>
    <w:p w:rsidR="00FB0628" w:rsidRDefault="00FB0628" w:rsidP="00153706">
      <w:pPr>
        <w:pStyle w:val="a3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-</w:t>
      </w:r>
      <w:r w:rsidR="00B07E2D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>BP</w:t>
      </w:r>
      <w:r w:rsidR="00F27E6A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>&lt;140/90mmHg</w:t>
      </w:r>
    </w:p>
    <w:p w:rsidR="00FB0628" w:rsidRDefault="00FB0628" w:rsidP="00153706">
      <w:pPr>
        <w:pStyle w:val="a3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-</w:t>
      </w:r>
      <w:r w:rsidR="00F27E6A" w:rsidRPr="00F27E6A">
        <w:t xml:space="preserve"> </w:t>
      </w:r>
      <w:r w:rsidR="00F27E6A">
        <w:t>HbA</w:t>
      </w:r>
      <w:r w:rsidR="00F27E6A" w:rsidRPr="00F429A4">
        <w:rPr>
          <w:vertAlign w:val="subscript"/>
        </w:rPr>
        <w:t>1c</w:t>
      </w:r>
      <w:r w:rsidR="00F27E6A">
        <w:rPr>
          <w:rFonts w:ascii="TH SarabunPSK" w:hAnsi="TH SarabunPSK" w:cs="TH SarabunPSK"/>
          <w:szCs w:val="32"/>
        </w:rPr>
        <w:t xml:space="preserve"> &lt;7.5 %</w:t>
      </w:r>
    </w:p>
    <w:p w:rsidR="00F27E6A" w:rsidRDefault="00F27E6A" w:rsidP="00153706">
      <w:pPr>
        <w:pStyle w:val="a3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-LDL &lt;100 mg/dl</w:t>
      </w:r>
    </w:p>
    <w:p w:rsidR="00F27E6A" w:rsidRDefault="00F27E6A" w:rsidP="00153706">
      <w:pPr>
        <w:pStyle w:val="a3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-</w:t>
      </w:r>
      <w:r>
        <w:rPr>
          <w:rFonts w:ascii="TH SarabunPSK" w:hAnsi="TH SarabunPSK" w:cs="TH SarabunPSK" w:hint="cs"/>
          <w:szCs w:val="32"/>
          <w:cs/>
        </w:rPr>
        <w:t xml:space="preserve">พิจารณาให้ยา </w:t>
      </w:r>
      <w:r>
        <w:rPr>
          <w:rFonts w:ascii="TH SarabunPSK" w:hAnsi="TH SarabunPSK" w:cs="TH SarabunPSK"/>
          <w:szCs w:val="32"/>
        </w:rPr>
        <w:t xml:space="preserve">ACEI </w:t>
      </w:r>
      <w:r>
        <w:rPr>
          <w:rFonts w:ascii="TH SarabunPSK" w:hAnsi="TH SarabunPSK" w:cs="TH SarabunPSK" w:hint="cs"/>
          <w:szCs w:val="32"/>
          <w:cs/>
        </w:rPr>
        <w:t xml:space="preserve">หรือ </w:t>
      </w:r>
      <w:r>
        <w:rPr>
          <w:rFonts w:ascii="TH SarabunPSK" w:hAnsi="TH SarabunPSK" w:cs="TH SarabunPSK"/>
          <w:szCs w:val="32"/>
        </w:rPr>
        <w:t xml:space="preserve">ARB </w:t>
      </w:r>
      <w:r>
        <w:rPr>
          <w:rFonts w:ascii="TH SarabunPSK" w:hAnsi="TH SarabunPSK" w:cs="TH SarabunPSK" w:hint="cs"/>
          <w:szCs w:val="32"/>
          <w:cs/>
        </w:rPr>
        <w:t xml:space="preserve">ในกรณีที่ไม่มีข้อห้ามและติดตาม </w:t>
      </w:r>
      <w:r>
        <w:rPr>
          <w:rFonts w:ascii="TH SarabunPSK" w:hAnsi="TH SarabunPSK" w:cs="TH SarabunPSK"/>
          <w:szCs w:val="32"/>
        </w:rPr>
        <w:t xml:space="preserve">renal </w:t>
      </w:r>
      <w:proofErr w:type="gramStart"/>
      <w:r>
        <w:rPr>
          <w:rFonts w:ascii="TH SarabunPSK" w:hAnsi="TH SarabunPSK" w:cs="TH SarabunPSK"/>
          <w:szCs w:val="32"/>
        </w:rPr>
        <w:t>function</w:t>
      </w:r>
      <w:r w:rsidR="00DF15D3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>,</w:t>
      </w:r>
      <w:proofErr w:type="gramEnd"/>
      <w:r w:rsidR="00DF15D3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>serum K</w:t>
      </w:r>
      <w:r w:rsidR="001221E9" w:rsidRPr="001221E9">
        <w:rPr>
          <w:rFonts w:ascii="TH SarabunPSK" w:hAnsi="TH SarabunPSK" w:cs="TH SarabunPSK"/>
          <w:szCs w:val="32"/>
          <w:vertAlign w:val="superscript"/>
        </w:rPr>
        <w:t>+</w:t>
      </w:r>
      <w:r>
        <w:rPr>
          <w:rFonts w:ascii="TH SarabunPSK" w:hAnsi="TH SarabunPSK" w:cs="TH SarabunPSK"/>
          <w:szCs w:val="32"/>
        </w:rPr>
        <w:t xml:space="preserve"> </w:t>
      </w:r>
      <w:r w:rsidR="001221E9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 xml:space="preserve">2 </w:t>
      </w:r>
      <w:r>
        <w:rPr>
          <w:rFonts w:ascii="TH SarabunPSK" w:hAnsi="TH SarabunPSK" w:cs="TH SarabunPSK" w:hint="cs"/>
          <w:szCs w:val="32"/>
          <w:cs/>
        </w:rPr>
        <w:t>สัปดาห์</w:t>
      </w:r>
      <w:r w:rsidR="001221E9">
        <w:rPr>
          <w:rFonts w:ascii="TH SarabunPSK" w:hAnsi="TH SarabunPSK" w:cs="TH SarabunPSK" w:hint="cs"/>
          <w:szCs w:val="32"/>
          <w:cs/>
        </w:rPr>
        <w:t xml:space="preserve">หลังเริ่มยา และหลังจากนั้น ติดตามต่อเนื่องทุก </w:t>
      </w:r>
      <w:r w:rsidR="001221E9">
        <w:rPr>
          <w:rFonts w:ascii="TH SarabunPSK" w:hAnsi="TH SarabunPSK" w:cs="TH SarabunPSK"/>
          <w:szCs w:val="32"/>
        </w:rPr>
        <w:t xml:space="preserve">8 </w:t>
      </w:r>
      <w:r w:rsidR="001221E9">
        <w:rPr>
          <w:rFonts w:ascii="TH SarabunPSK" w:hAnsi="TH SarabunPSK" w:cs="TH SarabunPSK" w:hint="cs"/>
          <w:szCs w:val="32"/>
          <w:cs/>
        </w:rPr>
        <w:t xml:space="preserve">และ </w:t>
      </w:r>
      <w:r w:rsidR="001221E9">
        <w:rPr>
          <w:rFonts w:ascii="TH SarabunPSK" w:hAnsi="TH SarabunPSK" w:cs="TH SarabunPSK"/>
          <w:szCs w:val="32"/>
        </w:rPr>
        <w:t xml:space="preserve">12 </w:t>
      </w:r>
      <w:r w:rsidR="001221E9">
        <w:rPr>
          <w:rFonts w:ascii="TH SarabunPSK" w:hAnsi="TH SarabunPSK" w:cs="TH SarabunPSK" w:hint="cs"/>
          <w:szCs w:val="32"/>
          <w:cs/>
        </w:rPr>
        <w:t>สัปดาห์</w:t>
      </w:r>
    </w:p>
    <w:p w:rsidR="00DF15D3" w:rsidRPr="00DF15D3" w:rsidRDefault="00DF15D3" w:rsidP="00153706">
      <w:pPr>
        <w:pStyle w:val="a3"/>
        <w:ind w:firstLine="72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>-</w:t>
      </w:r>
      <w:r>
        <w:rPr>
          <w:rFonts w:ascii="TH SarabunPSK" w:hAnsi="TH SarabunPSK" w:cs="TH SarabunPSK" w:hint="cs"/>
          <w:szCs w:val="32"/>
          <w:cs/>
        </w:rPr>
        <w:t xml:space="preserve">ในการพบผู้ป่วยแต่ละครั้งเภสัชกรจะประเมิน </w:t>
      </w:r>
      <w:r>
        <w:rPr>
          <w:rFonts w:ascii="TH SarabunPSK" w:hAnsi="TH SarabunPSK" w:cs="TH SarabunPSK"/>
          <w:szCs w:val="32"/>
        </w:rPr>
        <w:t xml:space="preserve">Adherence </w:t>
      </w:r>
      <w:r>
        <w:rPr>
          <w:rFonts w:ascii="TH SarabunPSK" w:hAnsi="TH SarabunPSK" w:cs="TH SarabunPSK" w:hint="cs"/>
          <w:szCs w:val="32"/>
          <w:cs/>
        </w:rPr>
        <w:t>การใช้ยาผลทางห้องปฏิบัติการและแนะนำปรับเปลี่ยนวิถีการดำเนินชีวิต (</w:t>
      </w:r>
      <w:r>
        <w:rPr>
          <w:rFonts w:ascii="TH SarabunPSK" w:hAnsi="TH SarabunPSK" w:cs="TH SarabunPSK"/>
          <w:szCs w:val="32"/>
        </w:rPr>
        <w:t xml:space="preserve">life style modification) </w:t>
      </w:r>
      <w:r>
        <w:rPr>
          <w:rFonts w:ascii="TH SarabunPSK" w:hAnsi="TH SarabunPSK" w:cs="TH SarabunPSK" w:hint="cs"/>
          <w:szCs w:val="32"/>
          <w:cs/>
        </w:rPr>
        <w:t>หากเภสัชกรพบปัญหาที่สัมพันธ์กับการใช้ยาให้ปรึกษาแพทย์</w:t>
      </w:r>
    </w:p>
    <w:p w:rsidR="007D2A56" w:rsidRDefault="007D2A56" w:rsidP="006F2E01">
      <w:pPr>
        <w:pStyle w:val="a3"/>
        <w:jc w:val="thaiDistribute"/>
        <w:rPr>
          <w:rFonts w:ascii="TH SarabunPSK" w:hAnsi="TH SarabunPSK" w:cs="TH SarabunPSK"/>
          <w:szCs w:val="32"/>
        </w:rPr>
      </w:pPr>
    </w:p>
    <w:bookmarkEnd w:id="0"/>
    <w:p w:rsidR="002546F8" w:rsidRPr="00617AAA" w:rsidRDefault="00F429A4" w:rsidP="00153706">
      <w:pPr>
        <w:pStyle w:val="a3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กรอบแนวคิด</w:t>
      </w:r>
      <w:r w:rsidR="002546F8" w:rsidRPr="00617AAA">
        <w:rPr>
          <w:rFonts w:ascii="TH SarabunPSK" w:hAnsi="TH SarabunPSK" w:cs="TH SarabunPSK"/>
          <w:b/>
          <w:bCs/>
          <w:szCs w:val="32"/>
        </w:rPr>
        <w:t xml:space="preserve">                  </w:t>
      </w:r>
    </w:p>
    <w:p w:rsidR="0001727E" w:rsidRPr="00617AAA" w:rsidRDefault="004913B2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                      </w:t>
      </w:r>
    </w:p>
    <w:p w:rsidR="0001727E" w:rsidRPr="00617AAA" w:rsidRDefault="00153706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A85DED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8038D9" wp14:editId="7A11B5EB">
                <wp:simplePos x="0" y="0"/>
                <wp:positionH relativeFrom="margin">
                  <wp:posOffset>1383665</wp:posOffset>
                </wp:positionH>
                <wp:positionV relativeFrom="paragraph">
                  <wp:posOffset>6985</wp:posOffset>
                </wp:positionV>
                <wp:extent cx="3268980" cy="1539240"/>
                <wp:effectExtent l="0" t="0" r="26670" b="2286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706" w:rsidRDefault="00153706" w:rsidP="00153706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การพัฒนาระบบ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HosXP</w:t>
                            </w:r>
                          </w:p>
                          <w:p w:rsidR="00B50DF1" w:rsidRDefault="00153706" w:rsidP="0015370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-</w:t>
                            </w:r>
                            <w:r w:rsidRPr="00B50DF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B50D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</w:t>
                            </w:r>
                            <w:r w:rsidR="00B50DF1" w:rsidRPr="00B50D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เดิม</w:t>
                            </w:r>
                            <w:r w:rsidR="00B50DF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มีการ</w:t>
                            </w:r>
                            <w:r w:rsidR="00B50DF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แสดงค่าผลตรวจทางห้องปฏิบัติการในใบสั่งยา</w:t>
                            </w:r>
                          </w:p>
                          <w:p w:rsidR="00B50DF1" w:rsidRDefault="00B50DF1" w:rsidP="00153706">
                            <w:r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B50D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แบบใหม่</w:t>
                            </w:r>
                            <w:r w:rsidRPr="00B50DF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ปรับให้มีการแสดงค่าผลตรวจทางห้องปฏิบัติการ ได้แก่ </w:t>
                            </w:r>
                            <w:r w:rsidRPr="00B50DF1">
                              <w:rPr>
                                <w:rFonts w:ascii="TH SarabunPSK" w:hAnsi="TH SarabunPSK" w:cs="TH SarabunPSK"/>
                              </w:rPr>
                              <w:t xml:space="preserve">GFR </w:t>
                            </w:r>
                            <w:proofErr w:type="spellStart"/>
                            <w:r w:rsidRPr="00B50DF1">
                              <w:rPr>
                                <w:rFonts w:ascii="TH SarabunPSK" w:hAnsi="TH SarabunPSK" w:cs="TH SarabunPSK"/>
                              </w:rPr>
                              <w:t>Scr</w:t>
                            </w:r>
                            <w:proofErr w:type="spellEnd"/>
                            <w:r w:rsidRPr="00B50DF1">
                              <w:rPr>
                                <w:rFonts w:ascii="TH SarabunPSK" w:hAnsi="TH SarabunPSK" w:cs="TH SarabunPSK"/>
                              </w:rPr>
                              <w:t xml:space="preserve"> FBS BP </w:t>
                            </w:r>
                            <w:r w:rsidRPr="00B50DF1">
                              <w:rPr>
                                <w:rFonts w:ascii="TH SarabunPSK" w:hAnsi="TH SarabunPSK" w:cs="TH SarabunPSK"/>
                                <w:cs/>
                              </w:rPr>
                              <w:t>แสดงในใบสั่งยา</w:t>
                            </w:r>
                          </w:p>
                          <w:p w:rsidR="00153706" w:rsidRDefault="00153706" w:rsidP="0015370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038D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08.95pt;margin-top:.55pt;width:257.4pt;height:12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">
                <v:textbox>
                  <w:txbxContent>
                    <w:p w:rsidR="00153706" w:rsidRDefault="00153706" w:rsidP="00153706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การพัฒนาระบบ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>HosXP</w:t>
                      </w:r>
                    </w:p>
                    <w:p w:rsidR="00B50DF1" w:rsidRDefault="00153706" w:rsidP="00153706">
                      <w:pPr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-</w:t>
                      </w:r>
                      <w:r w:rsidRPr="00B50DF1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B50DF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</w:t>
                      </w:r>
                      <w:r w:rsidR="00B50DF1" w:rsidRPr="00B50DF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เดิม</w:t>
                      </w:r>
                      <w:r w:rsidR="00B50DF1">
                        <w:rPr>
                          <w:rFonts w:ascii="TH SarabunPSK" w:hAnsi="TH SarabunPSK" w:cs="TH SarabunPSK" w:hint="cs"/>
                          <w:cs/>
                        </w:rPr>
                        <w:t>ไม่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มีการ</w:t>
                      </w:r>
                      <w:r w:rsidR="00B50DF1">
                        <w:rPr>
                          <w:rFonts w:ascii="TH SarabunPSK" w:hAnsi="TH SarabunPSK" w:cs="TH SarabunPSK" w:hint="cs"/>
                          <w:cs/>
                        </w:rPr>
                        <w:t>แสดงค่าผลตรวจทางห้องปฏิบัติการในใบสั่งยา</w:t>
                      </w:r>
                    </w:p>
                    <w:p w:rsidR="00B50DF1" w:rsidRDefault="00B50DF1" w:rsidP="00153706">
                      <w:r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B50DF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แบบใหม่</w:t>
                      </w:r>
                      <w:r w:rsidRPr="00B50DF1">
                        <w:rPr>
                          <w:rFonts w:ascii="TH SarabunPSK" w:hAnsi="TH SarabunPSK" w:cs="TH SarabunPSK"/>
                          <w:cs/>
                        </w:rPr>
                        <w:t xml:space="preserve">ปรับให้มีการแสดงค่าผลตรวจทางห้องปฏิบัติการ ได้แก่ </w:t>
                      </w:r>
                      <w:r w:rsidRPr="00B50DF1">
                        <w:rPr>
                          <w:rFonts w:ascii="TH SarabunPSK" w:hAnsi="TH SarabunPSK" w:cs="TH SarabunPSK"/>
                        </w:rPr>
                        <w:t xml:space="preserve">GFR </w:t>
                      </w:r>
                      <w:proofErr w:type="spellStart"/>
                      <w:r w:rsidRPr="00B50DF1">
                        <w:rPr>
                          <w:rFonts w:ascii="TH SarabunPSK" w:hAnsi="TH SarabunPSK" w:cs="TH SarabunPSK"/>
                        </w:rPr>
                        <w:t>Scr</w:t>
                      </w:r>
                      <w:proofErr w:type="spellEnd"/>
                      <w:r w:rsidRPr="00B50DF1">
                        <w:rPr>
                          <w:rFonts w:ascii="TH SarabunPSK" w:hAnsi="TH SarabunPSK" w:cs="TH SarabunPSK"/>
                        </w:rPr>
                        <w:t xml:space="preserve"> FBS BP </w:t>
                      </w:r>
                      <w:r w:rsidRPr="00B50DF1">
                        <w:rPr>
                          <w:rFonts w:ascii="TH SarabunPSK" w:hAnsi="TH SarabunPSK" w:cs="TH SarabunPSK"/>
                          <w:cs/>
                        </w:rPr>
                        <w:t>แสดงในใบสั่งยา</w:t>
                      </w:r>
                    </w:p>
                    <w:p w:rsidR="00153706" w:rsidRDefault="00153706" w:rsidP="00153706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727E" w:rsidRPr="00617AAA" w:rsidRDefault="0001727E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01727E" w:rsidRPr="00617AAA" w:rsidRDefault="0001727E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01727E" w:rsidRPr="00617AAA" w:rsidRDefault="0001727E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01727E" w:rsidRPr="00617AAA" w:rsidRDefault="0001727E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01727E" w:rsidRPr="00617AAA" w:rsidRDefault="0001727E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01727E" w:rsidRPr="00617AAA" w:rsidRDefault="00B50DF1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D5968" wp14:editId="025BB09E">
                <wp:simplePos x="0" y="0"/>
                <wp:positionH relativeFrom="column">
                  <wp:posOffset>3021965</wp:posOffset>
                </wp:positionH>
                <wp:positionV relativeFrom="paragraph">
                  <wp:posOffset>220345</wp:posOffset>
                </wp:positionV>
                <wp:extent cx="7620" cy="304800"/>
                <wp:effectExtent l="38100" t="0" r="68580" b="571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0E21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237.95pt;margin-top:17.35pt;width:.6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01727E" w:rsidRPr="00617AAA" w:rsidRDefault="0001727E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070AF8" w:rsidRPr="00617AAA" w:rsidRDefault="00070AF8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070AF8" w:rsidRDefault="00382AA9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  <w:r w:rsidRPr="00A85DED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C7A21" wp14:editId="587631D5">
                <wp:simplePos x="0" y="0"/>
                <wp:positionH relativeFrom="margin">
                  <wp:posOffset>1398905</wp:posOffset>
                </wp:positionH>
                <wp:positionV relativeFrom="paragraph">
                  <wp:posOffset>77470</wp:posOffset>
                </wp:positionV>
                <wp:extent cx="3322320" cy="1684020"/>
                <wp:effectExtent l="0" t="0" r="11430" b="1143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706" w:rsidRDefault="00A85DED" w:rsidP="00153706">
                            <w:r>
                              <w:rPr>
                                <w:rFonts w:hint="cs"/>
                                <w:cs/>
                              </w:rPr>
                              <w:t>การบริบาลทางเภสัชกรรม</w:t>
                            </w:r>
                          </w:p>
                          <w:p w:rsidR="00153706" w:rsidRPr="00153706" w:rsidRDefault="00153706" w:rsidP="00F429A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15370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การติดตามผลทางห้องปฏิบัติการ</w:t>
                            </w:r>
                          </w:p>
                          <w:p w:rsidR="00153706" w:rsidRDefault="00153706" w:rsidP="00F429A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การติดตาม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DRPs</w:t>
                            </w:r>
                          </w:p>
                          <w:p w:rsidR="00153706" w:rsidRPr="00153706" w:rsidRDefault="00153706" w:rsidP="00F429A4">
                            <w:pPr>
                              <w:spacing w:after="0"/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การติดตาม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Adherence</w:t>
                            </w:r>
                          </w:p>
                          <w:p w:rsidR="00153706" w:rsidRDefault="00153706" w:rsidP="00F429A4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การให้ความรู้เกี่ยวกับเรื่องโรค ยา อาหารและการปฏิบัติตัว</w:t>
                            </w:r>
                          </w:p>
                          <w:p w:rsidR="00A85DED" w:rsidRDefault="00A85DED" w:rsidP="00F429A4">
                            <w:pPr>
                              <w:spacing w:after="0"/>
                            </w:pPr>
                          </w:p>
                          <w:p w:rsidR="00A85DED" w:rsidRDefault="00A85DE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C7A21" id="_x0000_s1027" type="#_x0000_t202" style="position:absolute;left:0;text-align:left;margin-left:110.15pt;margin-top:6.1pt;width:261.6pt;height:13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">
                <v:textbox>
                  <w:txbxContent>
                    <w:p w:rsidR="00153706" w:rsidRDefault="00A85DED" w:rsidP="00153706">
                      <w:r>
                        <w:rPr>
                          <w:rFonts w:hint="cs"/>
                          <w:cs/>
                        </w:rPr>
                        <w:t>การบริบาลทางเภสัชกรรม</w:t>
                      </w:r>
                    </w:p>
                    <w:p w:rsidR="00153706" w:rsidRPr="00153706" w:rsidRDefault="00153706" w:rsidP="00F429A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153706">
                        <w:rPr>
                          <w:rFonts w:ascii="TH SarabunPSK" w:hAnsi="TH SarabunPSK" w:cs="TH SarabunPSK" w:hint="cs"/>
                          <w:cs/>
                        </w:rPr>
                        <w:t>การติดตามผลทางห้องปฏิบัติการ</w:t>
                      </w:r>
                    </w:p>
                    <w:p w:rsidR="00153706" w:rsidRDefault="00153706" w:rsidP="00F429A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การติดตาม </w:t>
                      </w:r>
                      <w:r>
                        <w:rPr>
                          <w:rFonts w:ascii="TH SarabunPSK" w:hAnsi="TH SarabunPSK" w:cs="TH SarabunPSK"/>
                        </w:rPr>
                        <w:t>DRPs</w:t>
                      </w:r>
                    </w:p>
                    <w:p w:rsidR="00153706" w:rsidRPr="00153706" w:rsidRDefault="00153706" w:rsidP="00F429A4">
                      <w:pPr>
                        <w:spacing w:after="0"/>
                      </w:pPr>
                      <w:r>
                        <w:rPr>
                          <w:rFonts w:ascii="TH SarabunPSK" w:hAnsi="TH SarabunPSK" w:cs="TH SarabunPSK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การติดตาม </w:t>
                      </w:r>
                      <w:r>
                        <w:rPr>
                          <w:rFonts w:ascii="TH SarabunPSK" w:hAnsi="TH SarabunPSK" w:cs="TH SarabunPSK"/>
                        </w:rPr>
                        <w:t>Adherence</w:t>
                      </w:r>
                    </w:p>
                    <w:p w:rsidR="00153706" w:rsidRDefault="00153706" w:rsidP="00F429A4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การให้ความรู้เกี่ยวกับเรื่องโรค ยา อาหารและการปฏิบัติตัว</w:t>
                      </w:r>
                    </w:p>
                    <w:p w:rsidR="00A85DED" w:rsidRDefault="00A85DED" w:rsidP="00F429A4">
                      <w:pPr>
                        <w:spacing w:after="0"/>
                      </w:pPr>
                    </w:p>
                    <w:p w:rsidR="00A85DED" w:rsidRDefault="00A85DED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2FAD" w:rsidRDefault="00EB2FAD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EB2FAD" w:rsidRDefault="00EB2FAD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EB2FAD" w:rsidRDefault="00EB2FAD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EB2FAD" w:rsidRDefault="00EB2FAD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EB2FAD" w:rsidRDefault="00EB2FAD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EB2FAD" w:rsidRDefault="00382AA9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BE0DE" wp14:editId="6D7E6024">
                <wp:simplePos x="0" y="0"/>
                <wp:positionH relativeFrom="column">
                  <wp:posOffset>2953385</wp:posOffset>
                </wp:positionH>
                <wp:positionV relativeFrom="paragraph">
                  <wp:posOffset>463550</wp:posOffset>
                </wp:positionV>
                <wp:extent cx="7620" cy="640080"/>
                <wp:effectExtent l="38100" t="0" r="68580" b="6477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E4599" id="ลูกศรเชื่อมต่อแบบตรง 9" o:spid="_x0000_s1026" type="#_x0000_t32" style="position:absolute;margin-left:232.55pt;margin-top:36.5pt;width:.6pt;height:5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</w:p>
    <w:p w:rsidR="00EB2FAD" w:rsidRDefault="009F5310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  <w:r w:rsidRPr="00A85DED">
        <w:rPr>
          <w:rFonts w:ascii="TH SarabunPSK" w:hAnsi="TH SarabunPSK" w:cs="TH SarabunPSK"/>
          <w:noProof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EAF04E" wp14:editId="5A118E57">
                <wp:simplePos x="0" y="0"/>
                <wp:positionH relativeFrom="margin">
                  <wp:posOffset>659765</wp:posOffset>
                </wp:positionH>
                <wp:positionV relativeFrom="paragraph">
                  <wp:posOffset>10160</wp:posOffset>
                </wp:positionV>
                <wp:extent cx="5387340" cy="2887980"/>
                <wp:effectExtent l="0" t="0" r="22860" b="2667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706" w:rsidRDefault="00F429A4" w:rsidP="00153706">
                            <w:r>
                              <w:rPr>
                                <w:rFonts w:hint="cs"/>
                                <w:cs/>
                              </w:rPr>
                              <w:t>ควบคุมปัจจัยเสี่ยงของการดำเนินโรคไตเรื้อรังระยะสุดท้าย</w:t>
                            </w:r>
                            <w:r w:rsidR="008332D2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โดยมีเป้าหมายดังนี้</w:t>
                            </w:r>
                          </w:p>
                          <w:p w:rsidR="00F429A4" w:rsidRDefault="00C93975" w:rsidP="00F429A4">
                            <w:pPr>
                              <w:spacing w:after="0"/>
                            </w:pPr>
                            <w:r>
                              <w:t>-BP</w:t>
                            </w:r>
                            <w:r w:rsidR="008332D2">
                              <w:t xml:space="preserve"> </w:t>
                            </w:r>
                            <w:r>
                              <w:t>&lt; 140/9</w:t>
                            </w:r>
                            <w:r w:rsidR="00F429A4">
                              <w:t>0 mmHg</w:t>
                            </w:r>
                          </w:p>
                          <w:p w:rsidR="00F429A4" w:rsidRDefault="00F429A4" w:rsidP="00F429A4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8332D2">
                              <w:t xml:space="preserve">FBS 90-130 mg/dl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และ </w:t>
                            </w:r>
                            <w:r>
                              <w:t>HbA</w:t>
                            </w:r>
                            <w:r w:rsidRPr="00F429A4">
                              <w:rPr>
                                <w:vertAlign w:val="subscript"/>
                              </w:rPr>
                              <w:t>1c</w:t>
                            </w:r>
                            <w:r w:rsidR="00C93975">
                              <w:t xml:space="preserve"> &lt;7%</w:t>
                            </w:r>
                          </w:p>
                          <w:p w:rsidR="00C93975" w:rsidRDefault="00C93975" w:rsidP="00F429A4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อัตราการลดลงของ </w:t>
                            </w:r>
                            <w:r w:rsidR="00D5475D">
                              <w:t xml:space="preserve">eGFR&lt;4ml/min/year </w:t>
                            </w:r>
                            <w:r w:rsidR="00D5475D">
                              <w:rPr>
                                <w:rFonts w:hint="cs"/>
                                <w:cs/>
                              </w:rPr>
                              <w:t>ลดลง</w:t>
                            </w:r>
                          </w:p>
                          <w:p w:rsidR="009F5310" w:rsidRDefault="009F5310" w:rsidP="00F429A4">
                            <w:pPr>
                              <w:spacing w:after="0"/>
                            </w:pPr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ไม่ได้ยา </w:t>
                            </w:r>
                            <w:r>
                              <w:t xml:space="preserve">glibenclamide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ในผู้ป่วยที่มีค่า </w:t>
                            </w:r>
                            <w:r>
                              <w:t>eGFR&lt;30ml/min/1.73m</w:t>
                            </w:r>
                            <w:r w:rsidRPr="009F5310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</w:p>
                          <w:p w:rsidR="009F5310" w:rsidRPr="009F5310" w:rsidRDefault="009F5310" w:rsidP="00F429A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ไม่ได้ยา </w:t>
                            </w:r>
                            <w:r>
                              <w:t xml:space="preserve">metformin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ในผู้ป่วยที่มีระดับ </w:t>
                            </w:r>
                            <w:r>
                              <w:t xml:space="preserve">Scr &gt;1.5 mg/dl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ในผู้ชาย และ </w:t>
                            </w:r>
                            <w:r>
                              <w:t xml:space="preserve">&gt;1.4 mg/dl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ในผู้หญิง</w:t>
                            </w:r>
                          </w:p>
                          <w:p w:rsidR="00C93975" w:rsidRDefault="00C93975" w:rsidP="00F429A4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ได้รับ ยากลุ่ม </w:t>
                            </w:r>
                            <w:r>
                              <w:t>ACEI/ARB &gt; 60 %</w:t>
                            </w:r>
                          </w:p>
                          <w:p w:rsidR="00C93975" w:rsidRDefault="00C93975" w:rsidP="00F429A4">
                            <w:pPr>
                              <w:spacing w:after="0"/>
                            </w:pPr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ไม่ได้รับยากลุ่ม </w:t>
                            </w:r>
                            <w:r>
                              <w:t>NSAIDs</w:t>
                            </w:r>
                          </w:p>
                          <w:p w:rsidR="00D5475D" w:rsidRDefault="00D5475D" w:rsidP="00F429A4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  <w:p w:rsidR="00C93975" w:rsidRDefault="00C93975" w:rsidP="00F429A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F04E" id="_x0000_s1028" type="#_x0000_t202" style="position:absolute;left:0;text-align:left;margin-left:51.95pt;margin-top:.8pt;width:424.2pt;height:22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">
                <v:textbox>
                  <w:txbxContent>
                    <w:p w:rsidR="00153706" w:rsidRDefault="00F429A4" w:rsidP="00153706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ควบคุมปัจจัยเสี่ยงของการดำเนินโรคไตเรื้อรังระยะสุดท้าย</w:t>
                      </w:r>
                      <w:r w:rsidR="008332D2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โดยมีเป้าหมายดังนี้</w:t>
                      </w:r>
                    </w:p>
                    <w:p w:rsidR="00F429A4" w:rsidRDefault="00C93975" w:rsidP="00F429A4">
                      <w:pPr>
                        <w:spacing w:after="0"/>
                      </w:pPr>
                      <w:r>
                        <w:t>-BP</w:t>
                      </w:r>
                      <w:r w:rsidR="008332D2">
                        <w:t xml:space="preserve"> </w:t>
                      </w:r>
                      <w:r>
                        <w:t>&lt; 140/9</w:t>
                      </w:r>
                      <w:r w:rsidR="00F429A4">
                        <w:t>0 mmHg</w:t>
                      </w:r>
                    </w:p>
                    <w:p w:rsidR="00F429A4" w:rsidRDefault="00F429A4" w:rsidP="00F429A4">
                      <w:pPr>
                        <w:spacing w:after="0"/>
                      </w:pPr>
                      <w:r>
                        <w:t>-</w:t>
                      </w:r>
                      <w:r w:rsidR="008332D2">
                        <w:t xml:space="preserve">FBS 90-130 mg/dl   </w:t>
                      </w:r>
                      <w:r>
                        <w:rPr>
                          <w:rFonts w:hint="cs"/>
                          <w:cs/>
                        </w:rPr>
                        <w:t xml:space="preserve">และ </w:t>
                      </w:r>
                      <w:r>
                        <w:t>HbA</w:t>
                      </w:r>
                      <w:r w:rsidRPr="00F429A4">
                        <w:rPr>
                          <w:vertAlign w:val="subscript"/>
                        </w:rPr>
                        <w:t>1c</w:t>
                      </w:r>
                      <w:r w:rsidR="00C93975">
                        <w:t xml:space="preserve"> &lt;7%</w:t>
                      </w:r>
                    </w:p>
                    <w:p w:rsidR="00C93975" w:rsidRDefault="00C93975" w:rsidP="00F429A4">
                      <w:pPr>
                        <w:spacing w:after="0"/>
                      </w:pPr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 xml:space="preserve">อัตราการลดลงของ </w:t>
                      </w:r>
                      <w:r w:rsidR="00D5475D">
                        <w:t xml:space="preserve">eGFR&lt;4ml/min/year </w:t>
                      </w:r>
                      <w:r w:rsidR="00D5475D">
                        <w:rPr>
                          <w:rFonts w:hint="cs"/>
                          <w:cs/>
                        </w:rPr>
                        <w:t>ลดลง</w:t>
                      </w:r>
                    </w:p>
                    <w:p w:rsidR="009F5310" w:rsidRDefault="009F5310" w:rsidP="00F429A4">
                      <w:pPr>
                        <w:spacing w:after="0"/>
                      </w:pPr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 xml:space="preserve">ไม่ได้ยา </w:t>
                      </w:r>
                      <w:r>
                        <w:t xml:space="preserve">glibenclamide </w:t>
                      </w:r>
                      <w:r>
                        <w:rPr>
                          <w:rFonts w:hint="cs"/>
                          <w:cs/>
                        </w:rPr>
                        <w:t xml:space="preserve">ในผู้ป่วยที่มีค่า </w:t>
                      </w:r>
                      <w:r>
                        <w:t>eGFR&lt;30ml/min/1.73m</w:t>
                      </w:r>
                      <w:r w:rsidRPr="009F5310"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</w:p>
                    <w:p w:rsidR="009F5310" w:rsidRPr="009F5310" w:rsidRDefault="009F5310" w:rsidP="00F429A4">
                      <w:pPr>
                        <w:spacing w:after="0"/>
                        <w:rPr>
                          <w:rFonts w:hint="cs"/>
                          <w:cs/>
                        </w:rPr>
                      </w:pPr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ไม่ได้</w:t>
                      </w:r>
                      <w:r>
                        <w:rPr>
                          <w:rFonts w:hint="cs"/>
                          <w:cs/>
                        </w:rPr>
                        <w:t xml:space="preserve">ยา </w:t>
                      </w:r>
                      <w:r>
                        <w:t>metformin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ในผู้ป่วยที่มีระดับ </w:t>
                      </w:r>
                      <w:r>
                        <w:t xml:space="preserve">Scr &gt;1.5 mg/dl </w:t>
                      </w:r>
                      <w:r>
                        <w:rPr>
                          <w:rFonts w:hint="cs"/>
                          <w:cs/>
                        </w:rPr>
                        <w:t xml:space="preserve">ในผู้ชาย และ </w:t>
                      </w:r>
                      <w:r>
                        <w:t xml:space="preserve">&gt;1.4 mg/dl </w:t>
                      </w:r>
                      <w:r>
                        <w:rPr>
                          <w:rFonts w:hint="cs"/>
                          <w:cs/>
                        </w:rPr>
                        <w:t>ในผู้หญิง</w:t>
                      </w:r>
                    </w:p>
                    <w:p w:rsidR="00C93975" w:rsidRDefault="00C93975" w:rsidP="00F429A4">
                      <w:pPr>
                        <w:spacing w:after="0"/>
                      </w:pPr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 xml:space="preserve">ได้รับ ยากลุ่ม </w:t>
                      </w:r>
                      <w:r>
                        <w:t>ACEI/ARB &gt; 60 %</w:t>
                      </w:r>
                    </w:p>
                    <w:p w:rsidR="00C93975" w:rsidRDefault="00C93975" w:rsidP="00F429A4">
                      <w:pPr>
                        <w:spacing w:after="0"/>
                      </w:pPr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 xml:space="preserve"> ไม่ได้รับยากลุ่ม </w:t>
                      </w:r>
                      <w:r>
                        <w:t>NSAIDs</w:t>
                      </w:r>
                    </w:p>
                    <w:p w:rsidR="00D5475D" w:rsidRDefault="00D5475D" w:rsidP="00F429A4">
                      <w:pPr>
                        <w:spacing w:after="0"/>
                        <w:rPr>
                          <w:rFonts w:hint="cs"/>
                          <w:cs/>
                        </w:rPr>
                      </w:pPr>
                    </w:p>
                    <w:p w:rsidR="00C93975" w:rsidRDefault="00C93975" w:rsidP="00F429A4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2FAD" w:rsidRDefault="00EB2FAD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EB2FAD" w:rsidRPr="00617AAA" w:rsidRDefault="00EB2FAD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070AF8" w:rsidRPr="00617AAA" w:rsidRDefault="00070AF8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070AF8" w:rsidRDefault="00070AF8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153706" w:rsidRDefault="00153706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153706" w:rsidRDefault="00153706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153706" w:rsidRDefault="00153706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153706" w:rsidRDefault="00153706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153706" w:rsidRDefault="00153706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153706" w:rsidRDefault="00153706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153706" w:rsidRDefault="00153706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153706" w:rsidRDefault="00153706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865753" w:rsidRPr="00617AAA" w:rsidRDefault="00865753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2124A4" w:rsidRPr="00617AAA" w:rsidRDefault="002124A4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617AAA">
        <w:rPr>
          <w:rFonts w:ascii="TH SarabunPSK" w:hAnsi="TH SarabunPSK" w:cs="TH SarabunPSK"/>
          <w:b/>
          <w:bCs/>
          <w:szCs w:val="32"/>
        </w:rPr>
        <w:t xml:space="preserve">10.  </w:t>
      </w:r>
      <w:r w:rsidR="005F5A42" w:rsidRPr="00617AAA">
        <w:rPr>
          <w:rFonts w:ascii="TH SarabunPSK" w:hAnsi="TH SarabunPSK" w:cs="TH SarabunPSK"/>
          <w:b/>
          <w:bCs/>
          <w:szCs w:val="32"/>
          <w:cs/>
        </w:rPr>
        <w:t>วิธีการวิเคราะห์</w:t>
      </w:r>
    </w:p>
    <w:p w:rsidR="00800D7E" w:rsidRDefault="008332D2" w:rsidP="00800D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วิเคราะห์ข้อมูลโดยใช้สถิติเชิงพรรณนา แสดงดังตารางที่ </w:t>
      </w:r>
      <w:r>
        <w:rPr>
          <w:rFonts w:ascii="TH SarabunPSK" w:hAnsi="TH SarabunPSK" w:cs="TH SarabunPSK"/>
        </w:rPr>
        <w:t>1</w:t>
      </w:r>
    </w:p>
    <w:p w:rsidR="008332D2" w:rsidRDefault="008332D2" w:rsidP="00800D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ตารางที่ </w:t>
      </w:r>
      <w:r>
        <w:rPr>
          <w:rFonts w:ascii="TH SarabunPSK" w:hAnsi="TH SarabunPSK" w:cs="TH SarabunPSK"/>
        </w:rPr>
        <w:t>1</w:t>
      </w:r>
    </w:p>
    <w:tbl>
      <w:tblPr>
        <w:tblStyle w:val="a4"/>
        <w:tblpPr w:leftFromText="180" w:rightFromText="180" w:vertAnchor="text" w:horzAnchor="page" w:tblpX="1957" w:tblpY="112"/>
        <w:tblW w:w="0" w:type="auto"/>
        <w:tblLook w:val="04A0" w:firstRow="1" w:lastRow="0" w:firstColumn="1" w:lastColumn="0" w:noHBand="0" w:noVBand="1"/>
      </w:tblPr>
      <w:tblGrid>
        <w:gridCol w:w="6799"/>
        <w:gridCol w:w="2268"/>
      </w:tblGrid>
      <w:tr w:rsidR="00B626C4" w:rsidTr="00B626C4">
        <w:tc>
          <w:tcPr>
            <w:tcW w:w="6799" w:type="dxa"/>
          </w:tcPr>
          <w:p w:rsidR="00B626C4" w:rsidRDefault="00B626C4" w:rsidP="00B626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ข้อมูล</w:t>
            </w:r>
          </w:p>
        </w:tc>
        <w:tc>
          <w:tcPr>
            <w:tcW w:w="2268" w:type="dxa"/>
          </w:tcPr>
          <w:p w:rsidR="00B626C4" w:rsidRDefault="00B626C4" w:rsidP="00B626C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สถิติเชิงพรรณนา</w:t>
            </w:r>
          </w:p>
        </w:tc>
      </w:tr>
      <w:tr w:rsidR="00B626C4" w:rsidTr="00B626C4">
        <w:tc>
          <w:tcPr>
            <w:tcW w:w="6799" w:type="dxa"/>
          </w:tcPr>
          <w:p w:rsidR="00B626C4" w:rsidRDefault="00B626C4" w:rsidP="00B626C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Monitoring parameters: BP ,</w:t>
            </w:r>
            <w:proofErr w:type="spellStart"/>
            <w:r>
              <w:rPr>
                <w:rFonts w:ascii="TH SarabunPSK" w:hAnsi="TH SarabunPSK" w:cs="TH SarabunPSK"/>
              </w:rPr>
              <w:t>Scr,eGFR,FBS</w:t>
            </w:r>
            <w:proofErr w:type="spellEnd"/>
            <w:r w:rsidR="005D7C80">
              <w:rPr>
                <w:rFonts w:ascii="TH SarabunPSK" w:hAnsi="TH SarabunPSK" w:cs="TH SarabunPSK"/>
              </w:rPr>
              <w:t>,</w:t>
            </w:r>
            <w:r>
              <w:t xml:space="preserve"> HbA</w:t>
            </w:r>
            <w:r w:rsidRPr="00F429A4">
              <w:rPr>
                <w:vertAlign w:val="subscript"/>
              </w:rPr>
              <w:t>1c</w:t>
            </w:r>
            <w:r>
              <w:rPr>
                <w:rFonts w:ascii="TH SarabunPSK" w:hAnsi="TH SarabunPSK" w:cs="TH SarabunPSK"/>
              </w:rPr>
              <w:t xml:space="preserve"> ,LDL ,hemoglobin</w:t>
            </w:r>
          </w:p>
        </w:tc>
        <w:tc>
          <w:tcPr>
            <w:tcW w:w="2268" w:type="dxa"/>
          </w:tcPr>
          <w:p w:rsidR="00B626C4" w:rsidRDefault="00195E39" w:rsidP="00195E39">
            <w:pPr>
              <w:tabs>
                <w:tab w:val="center" w:pos="1026"/>
                <w:tab w:val="right" w:pos="205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B626C4">
              <w:rPr>
                <w:rFonts w:ascii="TH SarabunPSK" w:hAnsi="TH SarabunPSK" w:cs="TH SarabunPSK" w:hint="cs"/>
                <w:cs/>
              </w:rPr>
              <w:t>ร้อยละ</w: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B626C4" w:rsidTr="00B626C4">
        <w:tc>
          <w:tcPr>
            <w:tcW w:w="6799" w:type="dxa"/>
          </w:tcPr>
          <w:p w:rsidR="00B626C4" w:rsidRPr="008332D2" w:rsidRDefault="00B626C4" w:rsidP="00B626C4">
            <w:pPr>
              <w:spacing w:after="0"/>
            </w:pPr>
            <w:r>
              <w:rPr>
                <w:rFonts w:hint="cs"/>
                <w:cs/>
              </w:rPr>
              <w:t xml:space="preserve">ไม่ได้ยา </w:t>
            </w:r>
            <w:r>
              <w:t xml:space="preserve">glibenclamide </w:t>
            </w:r>
            <w:r>
              <w:rPr>
                <w:rFonts w:hint="cs"/>
                <w:cs/>
              </w:rPr>
              <w:t xml:space="preserve">ในผู้ป่วยที่มีค่า </w:t>
            </w:r>
            <w:r>
              <w:t>eGFR&lt;30ml/min/1.73m</w:t>
            </w:r>
            <w:r w:rsidRPr="009F5310"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268" w:type="dxa"/>
          </w:tcPr>
          <w:p w:rsidR="00B626C4" w:rsidRDefault="00B626C4" w:rsidP="00B626C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B626C4" w:rsidTr="00B626C4">
        <w:tc>
          <w:tcPr>
            <w:tcW w:w="6799" w:type="dxa"/>
          </w:tcPr>
          <w:p w:rsidR="00B626C4" w:rsidRDefault="00B626C4" w:rsidP="00722F37">
            <w:pPr>
              <w:rPr>
                <w:rFonts w:ascii="TH SarabunPSK" w:hAnsi="TH SarabunPSK" w:cs="TH SarabunPSK"/>
              </w:rPr>
            </w:pPr>
            <w:r>
              <w:rPr>
                <w:rFonts w:hint="cs"/>
                <w:cs/>
              </w:rPr>
              <w:t xml:space="preserve">ไม่ได้ยา </w:t>
            </w:r>
            <w:r>
              <w:t xml:space="preserve">metformin </w:t>
            </w:r>
            <w:r w:rsidR="00722F37">
              <w:rPr>
                <w:rFonts w:hint="cs"/>
                <w:cs/>
              </w:rPr>
              <w:t>ในผู้ป่วยที่มีค่า</w:t>
            </w:r>
            <w:r w:rsidR="00722F37">
              <w:t xml:space="preserve"> </w:t>
            </w:r>
            <w:r w:rsidR="00722F37" w:rsidRPr="00722F37">
              <w:rPr>
                <w:rFonts w:ascii="TH SarabunPSK" w:hAnsi="TH SarabunPSK" w:cs="TH SarabunPSK"/>
              </w:rPr>
              <w:t>eGFR&lt;30ml/min/1.73m2</w:t>
            </w:r>
          </w:p>
        </w:tc>
        <w:tc>
          <w:tcPr>
            <w:tcW w:w="2268" w:type="dxa"/>
          </w:tcPr>
          <w:p w:rsidR="00B626C4" w:rsidRDefault="00B626C4" w:rsidP="00B626C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B626C4" w:rsidTr="00B626C4">
        <w:tc>
          <w:tcPr>
            <w:tcW w:w="6799" w:type="dxa"/>
          </w:tcPr>
          <w:p w:rsidR="00B626C4" w:rsidRDefault="00B626C4" w:rsidP="00B626C4">
            <w:pPr>
              <w:spacing w:after="0"/>
              <w:rPr>
                <w:cs/>
              </w:rPr>
            </w:pPr>
            <w:r>
              <w:rPr>
                <w:rFonts w:hint="cs"/>
                <w:cs/>
              </w:rPr>
              <w:t xml:space="preserve">ได้รับ ยากลุ่ม </w:t>
            </w:r>
            <w:r>
              <w:t>ACEI/ARB &gt; 60 %</w:t>
            </w:r>
          </w:p>
        </w:tc>
        <w:tc>
          <w:tcPr>
            <w:tcW w:w="2268" w:type="dxa"/>
          </w:tcPr>
          <w:p w:rsidR="00B626C4" w:rsidRDefault="00B626C4" w:rsidP="00B626C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B626C4" w:rsidTr="00B626C4">
        <w:tc>
          <w:tcPr>
            <w:tcW w:w="6799" w:type="dxa"/>
          </w:tcPr>
          <w:p w:rsidR="00B626C4" w:rsidRPr="008332D2" w:rsidRDefault="00B626C4" w:rsidP="00B626C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ไม่ได้รับยากลุ่ม </w:t>
            </w:r>
            <w:r>
              <w:t>NSAIDs</w:t>
            </w:r>
          </w:p>
        </w:tc>
        <w:tc>
          <w:tcPr>
            <w:tcW w:w="2268" w:type="dxa"/>
          </w:tcPr>
          <w:p w:rsidR="00B626C4" w:rsidRDefault="00B626C4" w:rsidP="00B626C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3A5B46" w:rsidTr="00B626C4">
        <w:tc>
          <w:tcPr>
            <w:tcW w:w="6799" w:type="dxa"/>
          </w:tcPr>
          <w:p w:rsidR="003A5B46" w:rsidRDefault="003A5B46" w:rsidP="00B626C4">
            <w:pPr>
              <w:rPr>
                <w:cs/>
              </w:rPr>
            </w:pPr>
            <w:r>
              <w:rPr>
                <w:rFonts w:hint="cs"/>
                <w:cs/>
              </w:rPr>
              <w:t>ความร่วมมือ (</w:t>
            </w:r>
            <w:r>
              <w:t xml:space="preserve">Adherence) </w:t>
            </w:r>
            <w:r>
              <w:rPr>
                <w:rFonts w:hint="cs"/>
                <w:cs/>
              </w:rPr>
              <w:t>ในการใช้ยา</w:t>
            </w:r>
          </w:p>
        </w:tc>
        <w:tc>
          <w:tcPr>
            <w:tcW w:w="2268" w:type="dxa"/>
          </w:tcPr>
          <w:p w:rsidR="003A5B46" w:rsidRDefault="003A5B46" w:rsidP="00B626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</w:tbl>
    <w:p w:rsidR="008332D2" w:rsidRDefault="008332D2" w:rsidP="00B626C4">
      <w:pPr>
        <w:rPr>
          <w:rFonts w:ascii="TH SarabunPSK" w:hAnsi="TH SarabunPSK" w:cs="TH SarabunPSK"/>
        </w:rPr>
      </w:pPr>
    </w:p>
    <w:p w:rsidR="008332D2" w:rsidRDefault="008332D2" w:rsidP="00800D7E">
      <w:pPr>
        <w:ind w:left="720"/>
        <w:rPr>
          <w:rFonts w:ascii="TH SarabunPSK" w:hAnsi="TH SarabunPSK" w:cs="TH SarabunPSK"/>
        </w:rPr>
      </w:pPr>
    </w:p>
    <w:p w:rsidR="008332D2" w:rsidRPr="008332D2" w:rsidRDefault="008332D2" w:rsidP="00800D7E">
      <w:pPr>
        <w:ind w:left="720"/>
        <w:rPr>
          <w:rFonts w:ascii="TH SarabunPSK" w:hAnsi="TH SarabunPSK" w:cs="TH SarabunPSK"/>
        </w:rPr>
      </w:pPr>
    </w:p>
    <w:p w:rsidR="002A0234" w:rsidRPr="00617AAA" w:rsidRDefault="00800D7E" w:rsidP="00617AAA">
      <w:pPr>
        <w:rPr>
          <w:rFonts w:ascii="TH SarabunPSK" w:hAnsi="TH SarabunPSK" w:cs="TH SarabunPSK"/>
        </w:rPr>
      </w:pPr>
      <w:r w:rsidRPr="00617AAA">
        <w:rPr>
          <w:rFonts w:ascii="TH SarabunPSK" w:hAnsi="TH SarabunPSK" w:cs="TH SarabunPSK"/>
          <w:cs/>
        </w:rPr>
        <w:tab/>
      </w:r>
    </w:p>
    <w:p w:rsidR="00064559" w:rsidRPr="00617AAA" w:rsidRDefault="00064559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2124A4" w:rsidRPr="00617AAA" w:rsidRDefault="002124A4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617AAA">
        <w:rPr>
          <w:rFonts w:ascii="TH SarabunPSK" w:hAnsi="TH SarabunPSK" w:cs="TH SarabunPSK"/>
          <w:b/>
          <w:bCs/>
          <w:szCs w:val="32"/>
        </w:rPr>
        <w:lastRenderedPageBreak/>
        <w:t xml:space="preserve">11.  </w:t>
      </w:r>
      <w:r w:rsidR="005F5A42" w:rsidRPr="00617AAA">
        <w:rPr>
          <w:rFonts w:ascii="TH SarabunPSK" w:hAnsi="TH SarabunPSK" w:cs="TH SarabunPSK"/>
          <w:b/>
          <w:bCs/>
          <w:szCs w:val="32"/>
          <w:cs/>
        </w:rPr>
        <w:t>ผลการวิเคราะห์</w:t>
      </w:r>
    </w:p>
    <w:p w:rsidR="002A0234" w:rsidRPr="00617AAA" w:rsidRDefault="002A0234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tbl>
      <w:tblPr>
        <w:tblStyle w:val="a4"/>
        <w:tblpPr w:leftFromText="180" w:rightFromText="180" w:vertAnchor="text" w:horzAnchor="page" w:tblpX="1526" w:tblpY="112"/>
        <w:tblW w:w="9498" w:type="dxa"/>
        <w:tblLook w:val="04A0" w:firstRow="1" w:lastRow="0" w:firstColumn="1" w:lastColumn="0" w:noHBand="0" w:noVBand="1"/>
      </w:tblPr>
      <w:tblGrid>
        <w:gridCol w:w="7508"/>
        <w:gridCol w:w="1990"/>
      </w:tblGrid>
      <w:tr w:rsidR="009545E9" w:rsidTr="00CA5C3C">
        <w:tc>
          <w:tcPr>
            <w:tcW w:w="7508" w:type="dxa"/>
          </w:tcPr>
          <w:p w:rsidR="009545E9" w:rsidRDefault="009545E9" w:rsidP="00F1250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ข้อมูล</w:t>
            </w:r>
          </w:p>
        </w:tc>
        <w:tc>
          <w:tcPr>
            <w:tcW w:w="1990" w:type="dxa"/>
          </w:tcPr>
          <w:p w:rsidR="009545E9" w:rsidRDefault="009545E9" w:rsidP="00F125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ผลการศึกษา</w:t>
            </w:r>
          </w:p>
        </w:tc>
      </w:tr>
      <w:tr w:rsidR="009545E9" w:rsidTr="00CA5C3C">
        <w:tc>
          <w:tcPr>
            <w:tcW w:w="7508" w:type="dxa"/>
          </w:tcPr>
          <w:p w:rsidR="009545E9" w:rsidRDefault="00BD4D24" w:rsidP="00F1250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ผู้ป่วยโรคไตเรื้อรังที่มี </w:t>
            </w:r>
            <w:r>
              <w:rPr>
                <w:rFonts w:ascii="TH SarabunPSK" w:hAnsi="TH SarabunPSK" w:cs="TH SarabunPSK"/>
              </w:rPr>
              <w:t>BP &lt;140/90 mmHg</w:t>
            </w:r>
          </w:p>
        </w:tc>
        <w:tc>
          <w:tcPr>
            <w:tcW w:w="1990" w:type="dxa"/>
          </w:tcPr>
          <w:p w:rsidR="009545E9" w:rsidRDefault="009545E9" w:rsidP="00F1250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D4D24" w:rsidTr="00CA5C3C">
        <w:tc>
          <w:tcPr>
            <w:tcW w:w="7508" w:type="dxa"/>
          </w:tcPr>
          <w:p w:rsidR="00BD4D24" w:rsidRPr="00F12507" w:rsidRDefault="00F12507" w:rsidP="00F12507">
            <w:pPr>
              <w:rPr>
                <w:rFonts w:ascii="TH SarabunPSK" w:hAnsi="TH SarabunPSK" w:cs="TH SarabunPSK"/>
              </w:rPr>
            </w:pPr>
            <w:r w:rsidRPr="00F12507">
              <w:rPr>
                <w:rFonts w:ascii="TH SarabunPSK" w:hAnsi="TH SarabunPSK" w:cs="TH SarabunPSK"/>
                <w:cs/>
              </w:rPr>
              <w:t>ผู้ป่วยโรคไตเรื้อรัง</w:t>
            </w:r>
            <w:r>
              <w:rPr>
                <w:rFonts w:ascii="TH SarabunPSK" w:hAnsi="TH SarabunPSK" w:cs="TH SarabunPSK" w:hint="cs"/>
                <w:cs/>
              </w:rPr>
              <w:t xml:space="preserve">ได้รับการตรวจและมีระดับ </w:t>
            </w:r>
            <w:r>
              <w:rPr>
                <w:rFonts w:ascii="TH SarabunPSK" w:hAnsi="TH SarabunPSK" w:cs="TH SarabunPSK"/>
              </w:rPr>
              <w:t xml:space="preserve">hemoglobin &gt;10gm/dl </w:t>
            </w:r>
            <w:r>
              <w:rPr>
                <w:rFonts w:ascii="TH SarabunPSK" w:hAnsi="TH SarabunPSK" w:cs="TH SarabunPSK" w:hint="cs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</w:rPr>
              <w:t>Hct&gt;33%</w:t>
            </w:r>
          </w:p>
        </w:tc>
        <w:tc>
          <w:tcPr>
            <w:tcW w:w="1990" w:type="dxa"/>
          </w:tcPr>
          <w:p w:rsidR="00BD4D24" w:rsidRDefault="00BD4D24" w:rsidP="00F1250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D4D24" w:rsidTr="00CA5C3C">
        <w:tc>
          <w:tcPr>
            <w:tcW w:w="7508" w:type="dxa"/>
          </w:tcPr>
          <w:p w:rsidR="00BD4D24" w:rsidRPr="00F12507" w:rsidRDefault="00F12507" w:rsidP="00F1250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ผู้ป่วยโรคไตเรื้อรัง</w:t>
            </w:r>
            <w:r>
              <w:rPr>
                <w:rFonts w:ascii="TH SarabunPSK" w:hAnsi="TH SarabunPSK" w:cs="TH SarabunPSK" w:hint="cs"/>
                <w:cs/>
              </w:rPr>
              <w:t>มีอัตราการลดลงของ</w:t>
            </w:r>
            <w:r>
              <w:rPr>
                <w:rFonts w:ascii="TH SarabunPSK" w:hAnsi="TH SarabunPSK" w:cs="TH SarabunPSK"/>
              </w:rPr>
              <w:t xml:space="preserve"> eGFR &lt;4ml/min/year</w:t>
            </w:r>
          </w:p>
        </w:tc>
        <w:tc>
          <w:tcPr>
            <w:tcW w:w="1990" w:type="dxa"/>
          </w:tcPr>
          <w:p w:rsidR="00BD4D24" w:rsidRDefault="00BD4D24" w:rsidP="00F1250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D4D24" w:rsidTr="00CA5C3C">
        <w:tc>
          <w:tcPr>
            <w:tcW w:w="7508" w:type="dxa"/>
          </w:tcPr>
          <w:p w:rsidR="00BD4D24" w:rsidRDefault="00F12507" w:rsidP="00F1250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ผู้ป่วยโรคไตเรื้อรัง</w:t>
            </w:r>
            <w:r>
              <w:rPr>
                <w:rFonts w:ascii="TH SarabunPSK" w:hAnsi="TH SarabunPSK" w:cs="TH SarabunPSK" w:hint="cs"/>
                <w:cs/>
              </w:rPr>
              <w:t xml:space="preserve">ที่มีค่า </w:t>
            </w:r>
            <w:r>
              <w:rPr>
                <w:rFonts w:ascii="TH SarabunPSK" w:hAnsi="TH SarabunPSK" w:cs="TH SarabunPSK"/>
              </w:rPr>
              <w:t>LDL&lt;100 mg/dl</w:t>
            </w:r>
          </w:p>
        </w:tc>
        <w:tc>
          <w:tcPr>
            <w:tcW w:w="1990" w:type="dxa"/>
          </w:tcPr>
          <w:p w:rsidR="00BD4D24" w:rsidRDefault="00BD4D24" w:rsidP="00F1250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D4D24" w:rsidTr="00CA5C3C">
        <w:tc>
          <w:tcPr>
            <w:tcW w:w="7508" w:type="dxa"/>
          </w:tcPr>
          <w:p w:rsidR="00BD4D24" w:rsidRPr="00F12507" w:rsidRDefault="00F12507" w:rsidP="00615F68">
            <w:pPr>
              <w:rPr>
                <w:vertAlign w:val="superscript"/>
                <w:cs/>
              </w:rPr>
            </w:pPr>
            <w:r>
              <w:rPr>
                <w:rFonts w:ascii="TH SarabunPSK" w:hAnsi="TH SarabunPSK" w:cs="TH SarabunPSK"/>
                <w:cs/>
              </w:rPr>
              <w:t>ผู้ป่วยโรคไตเรื้อรัง</w:t>
            </w:r>
            <w:r>
              <w:rPr>
                <w:rFonts w:hint="cs"/>
                <w:cs/>
              </w:rPr>
              <w:t>ที่มี</w:t>
            </w:r>
            <w:r w:rsidR="00615F68">
              <w:t xml:space="preserve"> </w:t>
            </w:r>
            <w:r>
              <w:t>&lt;</w:t>
            </w:r>
            <w:r w:rsidR="00615F68">
              <w:rPr>
                <w:rFonts w:hint="cs"/>
                <w:cs/>
              </w:rPr>
              <w:t xml:space="preserve">ค่า </w:t>
            </w:r>
            <w:r w:rsidR="00615F68">
              <w:t>eGFR</w:t>
            </w:r>
            <w:r>
              <w:t>30ml/min/1.73m</w:t>
            </w:r>
            <w:r w:rsidRPr="009F5310">
              <w:rPr>
                <w:vertAlign w:val="superscript"/>
              </w:rPr>
              <w:t>2</w:t>
            </w:r>
            <w:r>
              <w:rPr>
                <w:rFonts w:hint="cs"/>
                <w:vertAlign w:val="superscript"/>
                <w:cs/>
              </w:rPr>
              <w:t xml:space="preserve">    </w:t>
            </w:r>
            <w:r>
              <w:rPr>
                <w:rFonts w:hint="cs"/>
                <w:cs/>
              </w:rPr>
              <w:t xml:space="preserve">ที่ไม่ได้ยา </w:t>
            </w:r>
            <w:r>
              <w:t>glibenclamide</w:t>
            </w:r>
          </w:p>
        </w:tc>
        <w:tc>
          <w:tcPr>
            <w:tcW w:w="1990" w:type="dxa"/>
          </w:tcPr>
          <w:p w:rsidR="00BD4D24" w:rsidRDefault="00BD4D24" w:rsidP="00F1250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545E9" w:rsidTr="00CA5C3C">
        <w:tc>
          <w:tcPr>
            <w:tcW w:w="7508" w:type="dxa"/>
          </w:tcPr>
          <w:p w:rsidR="009545E9" w:rsidRPr="008332D2" w:rsidRDefault="00F12507" w:rsidP="00F12507">
            <w:pPr>
              <w:spacing w:after="0"/>
            </w:pPr>
            <w:r>
              <w:rPr>
                <w:rFonts w:ascii="TH SarabunPSK" w:hAnsi="TH SarabunPSK" w:cs="TH SarabunPSK"/>
                <w:cs/>
              </w:rPr>
              <w:t>ผู้ป่วยโรคไตเรื้อรัง</w:t>
            </w:r>
            <w:r>
              <w:rPr>
                <w:rFonts w:hint="cs"/>
                <w:cs/>
              </w:rPr>
              <w:t xml:space="preserve">ที่มีระดับ </w:t>
            </w:r>
            <w:r w:rsidR="00615F68" w:rsidRPr="00615F68">
              <w:t>&lt;</w:t>
            </w:r>
            <w:r w:rsidR="00615F68" w:rsidRPr="00615F68">
              <w:rPr>
                <w:cs/>
              </w:rPr>
              <w:t xml:space="preserve">ค่า </w:t>
            </w:r>
            <w:r w:rsidR="00615F68">
              <w:t xml:space="preserve">eGFR30ml/min/1.73m2   </w:t>
            </w:r>
            <w:r w:rsidR="00615F68">
              <w:rPr>
                <w:rFonts w:hint="cs"/>
                <w:cs/>
              </w:rPr>
              <w:t>ที่</w:t>
            </w:r>
            <w:r w:rsidRPr="00F12507">
              <w:rPr>
                <w:cs/>
              </w:rPr>
              <w:t xml:space="preserve">ไม่ได้ยา </w:t>
            </w:r>
            <w:r w:rsidRPr="00F12507">
              <w:t>metformin</w:t>
            </w:r>
          </w:p>
        </w:tc>
        <w:tc>
          <w:tcPr>
            <w:tcW w:w="1990" w:type="dxa"/>
          </w:tcPr>
          <w:p w:rsidR="009545E9" w:rsidRDefault="009545E9" w:rsidP="00F1250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545E9" w:rsidTr="00CA5C3C">
        <w:tc>
          <w:tcPr>
            <w:tcW w:w="7508" w:type="dxa"/>
          </w:tcPr>
          <w:p w:rsidR="009545E9" w:rsidRDefault="00F12507" w:rsidP="00F12507">
            <w:pPr>
              <w:rPr>
                <w:rFonts w:ascii="TH SarabunPSK" w:hAnsi="TH SarabunPSK" w:cs="TH SarabunPSK"/>
              </w:rPr>
            </w:pPr>
            <w:r w:rsidRPr="00F12507">
              <w:rPr>
                <w:rFonts w:ascii="TH SarabunPSK" w:hAnsi="TH SarabunPSK" w:cs="TH SarabunPSK"/>
                <w:cs/>
              </w:rPr>
              <w:t xml:space="preserve">ผู้ป่วยโรคไตเรื้อรังที่ได้รับยา </w:t>
            </w:r>
            <w:r w:rsidRPr="00F12507">
              <w:rPr>
                <w:rFonts w:ascii="TH SarabunPSK" w:hAnsi="TH SarabunPSK" w:cs="TH SarabunPSK"/>
              </w:rPr>
              <w:t>ACEI/ARB</w:t>
            </w:r>
            <w:r w:rsidRPr="00F12507">
              <w:rPr>
                <w:rFonts w:ascii="TH SarabunPSK" w:hAnsi="TH SarabunPSK" w:cs="TH SarabunPSK"/>
              </w:rPr>
              <w:tab/>
            </w:r>
          </w:p>
        </w:tc>
        <w:tc>
          <w:tcPr>
            <w:tcW w:w="1990" w:type="dxa"/>
          </w:tcPr>
          <w:p w:rsidR="009545E9" w:rsidRDefault="009545E9" w:rsidP="00F1250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545E9" w:rsidTr="00CA5C3C">
        <w:tc>
          <w:tcPr>
            <w:tcW w:w="7508" w:type="dxa"/>
          </w:tcPr>
          <w:p w:rsidR="009545E9" w:rsidRPr="00F12507" w:rsidRDefault="00F12507" w:rsidP="00615F68">
            <w:pPr>
              <w:tabs>
                <w:tab w:val="left" w:pos="4572"/>
              </w:tabs>
              <w:spacing w:after="0"/>
              <w:rPr>
                <w:cs/>
              </w:rPr>
            </w:pPr>
            <w:r w:rsidRPr="00F12507">
              <w:rPr>
                <w:cs/>
              </w:rPr>
              <w:t xml:space="preserve">ผู้ป่วยโรคไตเรื้อรังที่ไม่ได้รับยากลุ่ม </w:t>
            </w:r>
            <w:r w:rsidRPr="00F12507">
              <w:t>NSAIDs</w:t>
            </w:r>
            <w:r w:rsidR="00615F68">
              <w:rPr>
                <w:cs/>
              </w:rPr>
              <w:tab/>
            </w:r>
          </w:p>
        </w:tc>
        <w:tc>
          <w:tcPr>
            <w:tcW w:w="1990" w:type="dxa"/>
          </w:tcPr>
          <w:p w:rsidR="009545E9" w:rsidRDefault="009545E9" w:rsidP="00F1250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545E9" w:rsidTr="00CA5C3C">
        <w:tc>
          <w:tcPr>
            <w:tcW w:w="7508" w:type="dxa"/>
          </w:tcPr>
          <w:p w:rsidR="009545E9" w:rsidRDefault="00F12507" w:rsidP="00F12507">
            <w:pPr>
              <w:tabs>
                <w:tab w:val="left" w:pos="924"/>
              </w:tabs>
              <w:jc w:val="both"/>
              <w:rPr>
                <w:cs/>
              </w:rPr>
            </w:pPr>
            <w:r w:rsidRPr="00F12507">
              <w:rPr>
                <w:cs/>
              </w:rPr>
              <w:t>ความร่วมมือ (</w:t>
            </w:r>
            <w:r w:rsidRPr="00F12507">
              <w:t xml:space="preserve">Adherence) </w:t>
            </w:r>
            <w:r w:rsidRPr="00F12507">
              <w:rPr>
                <w:cs/>
              </w:rPr>
              <w:t>ในการใช้ยาของผู้ป่วย</w:t>
            </w:r>
          </w:p>
        </w:tc>
        <w:tc>
          <w:tcPr>
            <w:tcW w:w="1990" w:type="dxa"/>
          </w:tcPr>
          <w:p w:rsidR="009545E9" w:rsidRDefault="009545E9" w:rsidP="00F1250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E541B" w:rsidRPr="00617AAA" w:rsidRDefault="003E541B" w:rsidP="003E541B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617AAA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617AAA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617AAA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617AAA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617AAA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617AAA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617AAA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617AAA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617AAA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617AAA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696068" w:rsidRDefault="00696068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D9684D" w:rsidRDefault="00D9684D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5F5A42" w:rsidRPr="00617AAA" w:rsidRDefault="005F5A42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617AAA">
        <w:rPr>
          <w:rFonts w:ascii="TH SarabunPSK" w:hAnsi="TH SarabunPSK" w:cs="TH SarabunPSK"/>
          <w:b/>
          <w:bCs/>
          <w:szCs w:val="32"/>
        </w:rPr>
        <w:t xml:space="preserve">12. </w:t>
      </w:r>
      <w:r w:rsidRPr="00617AAA">
        <w:rPr>
          <w:rFonts w:ascii="TH SarabunPSK" w:hAnsi="TH SarabunPSK" w:cs="TH SarabunPSK"/>
          <w:b/>
          <w:bCs/>
          <w:szCs w:val="32"/>
          <w:cs/>
        </w:rPr>
        <w:t>อภิปรายผล</w:t>
      </w:r>
    </w:p>
    <w:p w:rsidR="00390AFC" w:rsidRPr="00617AAA" w:rsidRDefault="00390AFC" w:rsidP="00617AAA">
      <w:pPr>
        <w:pStyle w:val="a3"/>
        <w:rPr>
          <w:rFonts w:ascii="TH SarabunPSK" w:hAnsi="TH SarabunPSK" w:cs="TH SarabunPSK"/>
          <w:szCs w:val="32"/>
          <w:cs/>
        </w:rPr>
      </w:pPr>
      <w:r w:rsidRPr="00617AAA">
        <w:rPr>
          <w:rFonts w:ascii="TH SarabunPSK" w:hAnsi="TH SarabunPSK" w:cs="TH SarabunPSK"/>
          <w:b/>
          <w:bCs/>
          <w:szCs w:val="32"/>
        </w:rPr>
        <w:tab/>
      </w:r>
    </w:p>
    <w:p w:rsidR="00DB5135" w:rsidRDefault="00DB5135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42D64" w:rsidRDefault="00142D64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42D64" w:rsidRDefault="00142D64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42D64" w:rsidRPr="00617AAA" w:rsidRDefault="00142D64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2A0234" w:rsidRPr="00617AAA" w:rsidRDefault="005F5A42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617AAA">
        <w:rPr>
          <w:rFonts w:ascii="TH SarabunPSK" w:hAnsi="TH SarabunPSK" w:cs="TH SarabunPSK"/>
          <w:b/>
          <w:bCs/>
          <w:szCs w:val="32"/>
        </w:rPr>
        <w:t xml:space="preserve">13. </w:t>
      </w:r>
      <w:r w:rsidRPr="00617AAA">
        <w:rPr>
          <w:rFonts w:ascii="TH SarabunPSK" w:hAnsi="TH SarabunPSK" w:cs="TH SarabunPSK"/>
          <w:b/>
          <w:bCs/>
          <w:szCs w:val="32"/>
          <w:cs/>
        </w:rPr>
        <w:t>ข้อเสนอแนะ</w:t>
      </w:r>
    </w:p>
    <w:p w:rsidR="00C60EA3" w:rsidRPr="00617AAA" w:rsidRDefault="00307D18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617AAA">
        <w:rPr>
          <w:rFonts w:ascii="TH SarabunPSK" w:hAnsi="TH SarabunPSK" w:cs="TH SarabunPSK"/>
          <w:b/>
          <w:bCs/>
          <w:szCs w:val="32"/>
        </w:rPr>
        <w:t xml:space="preserve">      </w:t>
      </w:r>
      <w:r w:rsidR="00813C40" w:rsidRPr="00617AAA">
        <w:rPr>
          <w:rFonts w:ascii="TH SarabunPSK" w:hAnsi="TH SarabunPSK" w:cs="TH SarabunPSK"/>
          <w:b/>
          <w:bCs/>
          <w:szCs w:val="32"/>
        </w:rPr>
        <w:t xml:space="preserve">  </w:t>
      </w:r>
    </w:p>
    <w:p w:rsidR="002A0234" w:rsidRPr="00617AAA" w:rsidRDefault="002A0234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2A0234" w:rsidRDefault="002A0234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Pr="00617AAA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F4451" w:rsidRDefault="001F445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C7C72" w:rsidRDefault="003C7C72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5F5A42" w:rsidRPr="00617AAA" w:rsidRDefault="005F5A42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617AAA">
        <w:rPr>
          <w:rFonts w:ascii="TH SarabunPSK" w:hAnsi="TH SarabunPSK" w:cs="TH SarabunPSK"/>
          <w:b/>
          <w:bCs/>
          <w:szCs w:val="32"/>
        </w:rPr>
        <w:t xml:space="preserve">14. </w:t>
      </w:r>
      <w:r w:rsidRPr="00617AAA">
        <w:rPr>
          <w:rFonts w:ascii="TH SarabunPSK" w:hAnsi="TH SarabunPSK" w:cs="TH SarabunPSK"/>
          <w:b/>
          <w:bCs/>
          <w:szCs w:val="32"/>
          <w:cs/>
        </w:rPr>
        <w:t>อ้างอิง/บรรณานุกรม</w:t>
      </w:r>
    </w:p>
    <w:p w:rsidR="008701BA" w:rsidRPr="00617AAA" w:rsidRDefault="008701BA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E12111" w:rsidRPr="00617AAA" w:rsidRDefault="00E12111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E12111" w:rsidRPr="00617AAA" w:rsidRDefault="00E12111" w:rsidP="009B6F63">
      <w:pPr>
        <w:kinsoku w:val="0"/>
        <w:overflowPunct w:val="0"/>
        <w:autoSpaceDE w:val="0"/>
        <w:autoSpaceDN w:val="0"/>
        <w:adjustRightInd w:val="0"/>
        <w:spacing w:before="24" w:after="0"/>
        <w:ind w:right="558"/>
        <w:rPr>
          <w:rFonts w:ascii="TH SarabunPSK" w:hAnsi="TH SarabunPSK" w:cs="TH SarabunPSK"/>
          <w:w w:val="55"/>
          <w:sz w:val="24"/>
          <w:szCs w:val="24"/>
          <w:cs/>
        </w:rPr>
        <w:sectPr w:rsidR="00E12111" w:rsidRPr="00617AAA" w:rsidSect="00EF31D0">
          <w:pgSz w:w="11906" w:h="16838" w:code="9"/>
          <w:pgMar w:top="1418" w:right="1440" w:bottom="1440" w:left="1361" w:header="709" w:footer="709" w:gutter="0"/>
          <w:cols w:space="708"/>
          <w:docGrid w:linePitch="435"/>
        </w:sectPr>
      </w:pPr>
    </w:p>
    <w:p w:rsidR="009B6F63" w:rsidRPr="00617AAA" w:rsidRDefault="009B6F63" w:rsidP="009B6F63">
      <w:pPr>
        <w:kinsoku w:val="0"/>
        <w:overflowPunct w:val="0"/>
        <w:autoSpaceDE w:val="0"/>
        <w:autoSpaceDN w:val="0"/>
        <w:adjustRightInd w:val="0"/>
        <w:spacing w:before="24" w:after="0"/>
        <w:ind w:right="558"/>
        <w:rPr>
          <w:rFonts w:ascii="TH SarabunPSK" w:hAnsi="TH SarabunPSK" w:cs="TH SarabunPSK"/>
          <w:w w:val="55"/>
          <w:sz w:val="24"/>
          <w:szCs w:val="24"/>
        </w:rPr>
      </w:pPr>
    </w:p>
    <w:p w:rsidR="007E3F4F" w:rsidRPr="00617AAA" w:rsidRDefault="007E3F4F" w:rsidP="009B6F63">
      <w:pPr>
        <w:kinsoku w:val="0"/>
        <w:overflowPunct w:val="0"/>
        <w:autoSpaceDE w:val="0"/>
        <w:autoSpaceDN w:val="0"/>
        <w:adjustRightInd w:val="0"/>
        <w:spacing w:before="24" w:after="0"/>
        <w:ind w:right="558"/>
        <w:rPr>
          <w:rFonts w:ascii="TH SarabunPSK" w:hAnsi="TH SarabunPSK" w:cs="TH SarabunPSK"/>
          <w:w w:val="55"/>
          <w:sz w:val="24"/>
          <w:szCs w:val="24"/>
        </w:rPr>
      </w:pPr>
    </w:p>
    <w:p w:rsidR="00D014F0" w:rsidRPr="00617AAA" w:rsidRDefault="00D014F0" w:rsidP="009B6F63">
      <w:pPr>
        <w:kinsoku w:val="0"/>
        <w:overflowPunct w:val="0"/>
        <w:autoSpaceDE w:val="0"/>
        <w:autoSpaceDN w:val="0"/>
        <w:adjustRightInd w:val="0"/>
        <w:spacing w:before="24" w:after="0"/>
        <w:ind w:right="558"/>
        <w:rPr>
          <w:rFonts w:ascii="TH SarabunPSK" w:hAnsi="TH SarabunPSK" w:cs="TH SarabunPSK"/>
          <w:w w:val="55"/>
          <w:sz w:val="24"/>
          <w:szCs w:val="24"/>
        </w:rPr>
      </w:pPr>
    </w:p>
    <w:p w:rsidR="00D014F0" w:rsidRPr="00617AAA" w:rsidRDefault="00D014F0" w:rsidP="00D014F0">
      <w:pPr>
        <w:kinsoku w:val="0"/>
        <w:overflowPunct w:val="0"/>
        <w:autoSpaceDE w:val="0"/>
        <w:autoSpaceDN w:val="0"/>
        <w:adjustRightInd w:val="0"/>
        <w:spacing w:before="24" w:after="0"/>
        <w:ind w:right="558"/>
        <w:rPr>
          <w:rFonts w:ascii="TH SarabunPSK" w:hAnsi="TH SarabunPSK" w:cs="TH SarabunPSK"/>
          <w:w w:val="55"/>
          <w:sz w:val="24"/>
          <w:szCs w:val="24"/>
        </w:rPr>
      </w:pPr>
    </w:p>
    <w:p w:rsidR="009B2404" w:rsidRPr="00617AAA" w:rsidRDefault="009B2404" w:rsidP="00D014F0">
      <w:pPr>
        <w:kinsoku w:val="0"/>
        <w:overflowPunct w:val="0"/>
        <w:autoSpaceDE w:val="0"/>
        <w:autoSpaceDN w:val="0"/>
        <w:adjustRightInd w:val="0"/>
        <w:spacing w:before="24" w:after="0"/>
        <w:ind w:right="558"/>
        <w:rPr>
          <w:rFonts w:ascii="TH SarabunPSK" w:hAnsi="TH SarabunPSK" w:cs="TH SarabunPSK"/>
          <w:w w:val="55"/>
          <w:sz w:val="24"/>
          <w:szCs w:val="24"/>
        </w:rPr>
      </w:pPr>
    </w:p>
    <w:p w:rsidR="009B2404" w:rsidRPr="00617AAA" w:rsidRDefault="009B2404" w:rsidP="00D014F0">
      <w:pPr>
        <w:kinsoku w:val="0"/>
        <w:overflowPunct w:val="0"/>
        <w:autoSpaceDE w:val="0"/>
        <w:autoSpaceDN w:val="0"/>
        <w:adjustRightInd w:val="0"/>
        <w:spacing w:before="24" w:after="0"/>
        <w:ind w:right="558"/>
        <w:rPr>
          <w:rFonts w:ascii="TH SarabunPSK" w:hAnsi="TH SarabunPSK" w:cs="TH SarabunPSK"/>
          <w:w w:val="55"/>
          <w:sz w:val="24"/>
          <w:szCs w:val="24"/>
        </w:rPr>
      </w:pPr>
    </w:p>
    <w:p w:rsidR="009B2404" w:rsidRPr="00617AAA" w:rsidRDefault="009B2404" w:rsidP="00D014F0">
      <w:pPr>
        <w:kinsoku w:val="0"/>
        <w:overflowPunct w:val="0"/>
        <w:autoSpaceDE w:val="0"/>
        <w:autoSpaceDN w:val="0"/>
        <w:adjustRightInd w:val="0"/>
        <w:spacing w:before="24" w:after="0"/>
        <w:ind w:right="558"/>
        <w:rPr>
          <w:rFonts w:ascii="TH SarabunPSK" w:hAnsi="TH SarabunPSK" w:cs="TH SarabunPSK"/>
          <w:w w:val="55"/>
          <w:sz w:val="24"/>
          <w:szCs w:val="24"/>
        </w:rPr>
      </w:pPr>
    </w:p>
    <w:p w:rsidR="009B2404" w:rsidRPr="00617AAA" w:rsidRDefault="009B2404" w:rsidP="00D014F0">
      <w:pPr>
        <w:kinsoku w:val="0"/>
        <w:overflowPunct w:val="0"/>
        <w:autoSpaceDE w:val="0"/>
        <w:autoSpaceDN w:val="0"/>
        <w:adjustRightInd w:val="0"/>
        <w:spacing w:before="24" w:after="0"/>
        <w:ind w:right="558"/>
        <w:rPr>
          <w:rFonts w:ascii="TH SarabunPSK" w:hAnsi="TH SarabunPSK" w:cs="TH SarabunPSK"/>
          <w:w w:val="55"/>
          <w:sz w:val="24"/>
          <w:szCs w:val="24"/>
        </w:rPr>
      </w:pPr>
    </w:p>
    <w:sectPr w:rsidR="009B2404" w:rsidRPr="00617AAA" w:rsidSect="00AC7F0C">
      <w:pgSz w:w="16838" w:h="11906" w:orient="landscape" w:code="9"/>
      <w:pgMar w:top="1361" w:right="1418" w:bottom="1134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10D"/>
    <w:multiLevelType w:val="hybridMultilevel"/>
    <w:tmpl w:val="8328FA9C"/>
    <w:lvl w:ilvl="0" w:tplc="60C82E4C">
      <w:start w:val="1"/>
      <w:numFmt w:val="decimal"/>
      <w:lvlText w:val="%1."/>
      <w:lvlJc w:val="left"/>
      <w:pPr>
        <w:ind w:left="71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DA943DE"/>
    <w:multiLevelType w:val="hybridMultilevel"/>
    <w:tmpl w:val="087A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CCC"/>
    <w:multiLevelType w:val="hybridMultilevel"/>
    <w:tmpl w:val="0BA05BA2"/>
    <w:lvl w:ilvl="0" w:tplc="89BEAF2E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10DBD"/>
    <w:multiLevelType w:val="hybridMultilevel"/>
    <w:tmpl w:val="A192EA9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43C7"/>
    <w:multiLevelType w:val="hybridMultilevel"/>
    <w:tmpl w:val="F19A51E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06F4"/>
    <w:multiLevelType w:val="hybridMultilevel"/>
    <w:tmpl w:val="A20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4A4B"/>
    <w:multiLevelType w:val="hybridMultilevel"/>
    <w:tmpl w:val="1AFA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4747F"/>
    <w:multiLevelType w:val="hybridMultilevel"/>
    <w:tmpl w:val="CFA6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A4"/>
    <w:rsid w:val="0001727E"/>
    <w:rsid w:val="00022095"/>
    <w:rsid w:val="00023F07"/>
    <w:rsid w:val="0004600B"/>
    <w:rsid w:val="0004655B"/>
    <w:rsid w:val="00064559"/>
    <w:rsid w:val="00067693"/>
    <w:rsid w:val="00070AF8"/>
    <w:rsid w:val="000718D6"/>
    <w:rsid w:val="00082EBC"/>
    <w:rsid w:val="00086AA5"/>
    <w:rsid w:val="00097C0E"/>
    <w:rsid w:val="000A5CDF"/>
    <w:rsid w:val="000B0F9A"/>
    <w:rsid w:val="000C1C06"/>
    <w:rsid w:val="000C3EB5"/>
    <w:rsid w:val="000E6E62"/>
    <w:rsid w:val="00116C18"/>
    <w:rsid w:val="001221E9"/>
    <w:rsid w:val="0012283B"/>
    <w:rsid w:val="001416C2"/>
    <w:rsid w:val="0014173A"/>
    <w:rsid w:val="0014175F"/>
    <w:rsid w:val="00142D64"/>
    <w:rsid w:val="00153706"/>
    <w:rsid w:val="00154C2F"/>
    <w:rsid w:val="00170270"/>
    <w:rsid w:val="00170E7A"/>
    <w:rsid w:val="001947A0"/>
    <w:rsid w:val="00195E39"/>
    <w:rsid w:val="001A4C13"/>
    <w:rsid w:val="001A764E"/>
    <w:rsid w:val="001D0098"/>
    <w:rsid w:val="001E0853"/>
    <w:rsid w:val="001E1FDE"/>
    <w:rsid w:val="001F01D3"/>
    <w:rsid w:val="001F2958"/>
    <w:rsid w:val="001F3D7B"/>
    <w:rsid w:val="001F4451"/>
    <w:rsid w:val="001F58F5"/>
    <w:rsid w:val="002124A4"/>
    <w:rsid w:val="00215ADA"/>
    <w:rsid w:val="00216380"/>
    <w:rsid w:val="00221C14"/>
    <w:rsid w:val="00226E22"/>
    <w:rsid w:val="002546F8"/>
    <w:rsid w:val="00264824"/>
    <w:rsid w:val="00264A11"/>
    <w:rsid w:val="00270898"/>
    <w:rsid w:val="00275FA4"/>
    <w:rsid w:val="00280CF5"/>
    <w:rsid w:val="002A0234"/>
    <w:rsid w:val="002B6B6C"/>
    <w:rsid w:val="002C3D87"/>
    <w:rsid w:val="002D4C69"/>
    <w:rsid w:val="002D505C"/>
    <w:rsid w:val="002E01E5"/>
    <w:rsid w:val="002E28AD"/>
    <w:rsid w:val="002F4864"/>
    <w:rsid w:val="002F54E4"/>
    <w:rsid w:val="002F5BA9"/>
    <w:rsid w:val="002F60F7"/>
    <w:rsid w:val="00307D18"/>
    <w:rsid w:val="0032032C"/>
    <w:rsid w:val="0032239A"/>
    <w:rsid w:val="0032312B"/>
    <w:rsid w:val="0032748F"/>
    <w:rsid w:val="0033350E"/>
    <w:rsid w:val="00361102"/>
    <w:rsid w:val="003679CB"/>
    <w:rsid w:val="00370C35"/>
    <w:rsid w:val="00380066"/>
    <w:rsid w:val="00382780"/>
    <w:rsid w:val="00382AA9"/>
    <w:rsid w:val="0038423E"/>
    <w:rsid w:val="00390AFC"/>
    <w:rsid w:val="003A5B46"/>
    <w:rsid w:val="003A6CF0"/>
    <w:rsid w:val="003B6862"/>
    <w:rsid w:val="003C7C72"/>
    <w:rsid w:val="003E541B"/>
    <w:rsid w:val="003F50A3"/>
    <w:rsid w:val="004040C6"/>
    <w:rsid w:val="00411E4C"/>
    <w:rsid w:val="00412EBA"/>
    <w:rsid w:val="0041495E"/>
    <w:rsid w:val="00417DE3"/>
    <w:rsid w:val="00421F85"/>
    <w:rsid w:val="0042522B"/>
    <w:rsid w:val="004305A3"/>
    <w:rsid w:val="00432EDE"/>
    <w:rsid w:val="00433D15"/>
    <w:rsid w:val="00437D46"/>
    <w:rsid w:val="00451442"/>
    <w:rsid w:val="0045192E"/>
    <w:rsid w:val="004605B8"/>
    <w:rsid w:val="00460671"/>
    <w:rsid w:val="00462A1D"/>
    <w:rsid w:val="00465F1F"/>
    <w:rsid w:val="00483B00"/>
    <w:rsid w:val="00487457"/>
    <w:rsid w:val="00487B7F"/>
    <w:rsid w:val="004913B2"/>
    <w:rsid w:val="00491F32"/>
    <w:rsid w:val="00493744"/>
    <w:rsid w:val="00495BC8"/>
    <w:rsid w:val="004A08CF"/>
    <w:rsid w:val="004A0C4A"/>
    <w:rsid w:val="004A1047"/>
    <w:rsid w:val="004C4F07"/>
    <w:rsid w:val="004C53D3"/>
    <w:rsid w:val="004C7DA8"/>
    <w:rsid w:val="004E01CE"/>
    <w:rsid w:val="004E2841"/>
    <w:rsid w:val="004F6B93"/>
    <w:rsid w:val="00500337"/>
    <w:rsid w:val="005022A3"/>
    <w:rsid w:val="00531C9A"/>
    <w:rsid w:val="005325A5"/>
    <w:rsid w:val="00535ECE"/>
    <w:rsid w:val="005372CF"/>
    <w:rsid w:val="0054013F"/>
    <w:rsid w:val="00551984"/>
    <w:rsid w:val="005615DA"/>
    <w:rsid w:val="005718B1"/>
    <w:rsid w:val="0058273D"/>
    <w:rsid w:val="00597406"/>
    <w:rsid w:val="005B600D"/>
    <w:rsid w:val="005C5F3B"/>
    <w:rsid w:val="005C6ADF"/>
    <w:rsid w:val="005D1157"/>
    <w:rsid w:val="005D4214"/>
    <w:rsid w:val="005D6034"/>
    <w:rsid w:val="005D7C80"/>
    <w:rsid w:val="005E045D"/>
    <w:rsid w:val="005E0757"/>
    <w:rsid w:val="005E51F0"/>
    <w:rsid w:val="005F20EA"/>
    <w:rsid w:val="005F5A42"/>
    <w:rsid w:val="005F7119"/>
    <w:rsid w:val="006076EB"/>
    <w:rsid w:val="0061453B"/>
    <w:rsid w:val="00615F68"/>
    <w:rsid w:val="00617AAA"/>
    <w:rsid w:val="00641416"/>
    <w:rsid w:val="0064252A"/>
    <w:rsid w:val="00647FD2"/>
    <w:rsid w:val="00651BB8"/>
    <w:rsid w:val="00671322"/>
    <w:rsid w:val="00674C5F"/>
    <w:rsid w:val="0067607C"/>
    <w:rsid w:val="006764D8"/>
    <w:rsid w:val="006809BB"/>
    <w:rsid w:val="00681D62"/>
    <w:rsid w:val="00690286"/>
    <w:rsid w:val="00696068"/>
    <w:rsid w:val="006B31DF"/>
    <w:rsid w:val="006B6E52"/>
    <w:rsid w:val="006B781A"/>
    <w:rsid w:val="006C2F59"/>
    <w:rsid w:val="006C48D7"/>
    <w:rsid w:val="006F2E01"/>
    <w:rsid w:val="00700316"/>
    <w:rsid w:val="00703269"/>
    <w:rsid w:val="0070408A"/>
    <w:rsid w:val="00705F7B"/>
    <w:rsid w:val="00722F37"/>
    <w:rsid w:val="00726806"/>
    <w:rsid w:val="0074700E"/>
    <w:rsid w:val="00750411"/>
    <w:rsid w:val="0075262D"/>
    <w:rsid w:val="0075385E"/>
    <w:rsid w:val="0076213D"/>
    <w:rsid w:val="00763C54"/>
    <w:rsid w:val="00774A08"/>
    <w:rsid w:val="00776FFE"/>
    <w:rsid w:val="007822BF"/>
    <w:rsid w:val="00790873"/>
    <w:rsid w:val="007A3514"/>
    <w:rsid w:val="007A37A3"/>
    <w:rsid w:val="007A7856"/>
    <w:rsid w:val="007B5E8C"/>
    <w:rsid w:val="007C2659"/>
    <w:rsid w:val="007D2A56"/>
    <w:rsid w:val="007D66DB"/>
    <w:rsid w:val="007E0055"/>
    <w:rsid w:val="007E1C89"/>
    <w:rsid w:val="007E3C9C"/>
    <w:rsid w:val="007E3F4F"/>
    <w:rsid w:val="0080071D"/>
    <w:rsid w:val="00800D7E"/>
    <w:rsid w:val="00803B13"/>
    <w:rsid w:val="00813C40"/>
    <w:rsid w:val="00817685"/>
    <w:rsid w:val="0082549C"/>
    <w:rsid w:val="008332D2"/>
    <w:rsid w:val="00855E21"/>
    <w:rsid w:val="00862568"/>
    <w:rsid w:val="00864514"/>
    <w:rsid w:val="00865753"/>
    <w:rsid w:val="00866525"/>
    <w:rsid w:val="008701BA"/>
    <w:rsid w:val="00870B63"/>
    <w:rsid w:val="00872BB5"/>
    <w:rsid w:val="008761DD"/>
    <w:rsid w:val="008821E1"/>
    <w:rsid w:val="00886FFD"/>
    <w:rsid w:val="008A6264"/>
    <w:rsid w:val="008B6FDF"/>
    <w:rsid w:val="008C72FB"/>
    <w:rsid w:val="008E11FE"/>
    <w:rsid w:val="008F5B4C"/>
    <w:rsid w:val="00914E86"/>
    <w:rsid w:val="00920403"/>
    <w:rsid w:val="00922C1D"/>
    <w:rsid w:val="00923E02"/>
    <w:rsid w:val="00923E6A"/>
    <w:rsid w:val="0093420F"/>
    <w:rsid w:val="00940A68"/>
    <w:rsid w:val="009417FE"/>
    <w:rsid w:val="00941EAE"/>
    <w:rsid w:val="00944B40"/>
    <w:rsid w:val="00944FF1"/>
    <w:rsid w:val="009545E9"/>
    <w:rsid w:val="0095737B"/>
    <w:rsid w:val="00961151"/>
    <w:rsid w:val="00980536"/>
    <w:rsid w:val="00980B80"/>
    <w:rsid w:val="009A7D49"/>
    <w:rsid w:val="009B1195"/>
    <w:rsid w:val="009B2404"/>
    <w:rsid w:val="009B6F63"/>
    <w:rsid w:val="009C0984"/>
    <w:rsid w:val="009C5552"/>
    <w:rsid w:val="009C563A"/>
    <w:rsid w:val="009D11A7"/>
    <w:rsid w:val="009D4D88"/>
    <w:rsid w:val="009F19CE"/>
    <w:rsid w:val="009F5310"/>
    <w:rsid w:val="00A07324"/>
    <w:rsid w:val="00A10C48"/>
    <w:rsid w:val="00A1266F"/>
    <w:rsid w:val="00A1569F"/>
    <w:rsid w:val="00A36CD3"/>
    <w:rsid w:val="00A373B9"/>
    <w:rsid w:val="00A414A4"/>
    <w:rsid w:val="00A56FD7"/>
    <w:rsid w:val="00A74F1B"/>
    <w:rsid w:val="00A812AA"/>
    <w:rsid w:val="00A8197A"/>
    <w:rsid w:val="00A85DED"/>
    <w:rsid w:val="00A960BE"/>
    <w:rsid w:val="00A966FA"/>
    <w:rsid w:val="00AA634D"/>
    <w:rsid w:val="00AB706C"/>
    <w:rsid w:val="00AC7C4A"/>
    <w:rsid w:val="00AC7F0C"/>
    <w:rsid w:val="00AD25BD"/>
    <w:rsid w:val="00AD4D85"/>
    <w:rsid w:val="00AE1862"/>
    <w:rsid w:val="00AF460D"/>
    <w:rsid w:val="00AF5C09"/>
    <w:rsid w:val="00B02913"/>
    <w:rsid w:val="00B0292C"/>
    <w:rsid w:val="00B035F6"/>
    <w:rsid w:val="00B07E2D"/>
    <w:rsid w:val="00B302D8"/>
    <w:rsid w:val="00B31296"/>
    <w:rsid w:val="00B3481C"/>
    <w:rsid w:val="00B50DF1"/>
    <w:rsid w:val="00B5331B"/>
    <w:rsid w:val="00B53871"/>
    <w:rsid w:val="00B5509C"/>
    <w:rsid w:val="00B55463"/>
    <w:rsid w:val="00B60FAE"/>
    <w:rsid w:val="00B626C4"/>
    <w:rsid w:val="00B7159B"/>
    <w:rsid w:val="00B7690C"/>
    <w:rsid w:val="00B87E47"/>
    <w:rsid w:val="00BA520E"/>
    <w:rsid w:val="00BA6B73"/>
    <w:rsid w:val="00BB13C5"/>
    <w:rsid w:val="00BB76E7"/>
    <w:rsid w:val="00BC4505"/>
    <w:rsid w:val="00BC51E7"/>
    <w:rsid w:val="00BC76E5"/>
    <w:rsid w:val="00BD4D24"/>
    <w:rsid w:val="00BE4B97"/>
    <w:rsid w:val="00BE6E50"/>
    <w:rsid w:val="00BE7467"/>
    <w:rsid w:val="00BF5BF5"/>
    <w:rsid w:val="00C019C0"/>
    <w:rsid w:val="00C406F9"/>
    <w:rsid w:val="00C42D9E"/>
    <w:rsid w:val="00C42DAA"/>
    <w:rsid w:val="00C60EA3"/>
    <w:rsid w:val="00C61F7B"/>
    <w:rsid w:val="00C63415"/>
    <w:rsid w:val="00C679E2"/>
    <w:rsid w:val="00C76E9E"/>
    <w:rsid w:val="00C878B5"/>
    <w:rsid w:val="00C93975"/>
    <w:rsid w:val="00CA5C3C"/>
    <w:rsid w:val="00CC4538"/>
    <w:rsid w:val="00CE40A8"/>
    <w:rsid w:val="00CF321E"/>
    <w:rsid w:val="00D00A56"/>
    <w:rsid w:val="00D014F0"/>
    <w:rsid w:val="00D0224F"/>
    <w:rsid w:val="00D05B96"/>
    <w:rsid w:val="00D14C43"/>
    <w:rsid w:val="00D22C62"/>
    <w:rsid w:val="00D51EE9"/>
    <w:rsid w:val="00D5475D"/>
    <w:rsid w:val="00D57693"/>
    <w:rsid w:val="00D70B60"/>
    <w:rsid w:val="00D75EF5"/>
    <w:rsid w:val="00D90325"/>
    <w:rsid w:val="00D9684D"/>
    <w:rsid w:val="00DA16F9"/>
    <w:rsid w:val="00DB289F"/>
    <w:rsid w:val="00DB5135"/>
    <w:rsid w:val="00DE2EA3"/>
    <w:rsid w:val="00DE3420"/>
    <w:rsid w:val="00DF0062"/>
    <w:rsid w:val="00DF15D3"/>
    <w:rsid w:val="00DF23C4"/>
    <w:rsid w:val="00DF7819"/>
    <w:rsid w:val="00E00077"/>
    <w:rsid w:val="00E027EB"/>
    <w:rsid w:val="00E070DA"/>
    <w:rsid w:val="00E12111"/>
    <w:rsid w:val="00E17CD7"/>
    <w:rsid w:val="00E21054"/>
    <w:rsid w:val="00E24CF5"/>
    <w:rsid w:val="00E24E25"/>
    <w:rsid w:val="00E4152E"/>
    <w:rsid w:val="00E669DC"/>
    <w:rsid w:val="00E87274"/>
    <w:rsid w:val="00EB21D3"/>
    <w:rsid w:val="00EB2FAD"/>
    <w:rsid w:val="00EB4216"/>
    <w:rsid w:val="00EB766C"/>
    <w:rsid w:val="00EC1AF5"/>
    <w:rsid w:val="00EC6D5B"/>
    <w:rsid w:val="00ED27E1"/>
    <w:rsid w:val="00ED4E63"/>
    <w:rsid w:val="00EE4B56"/>
    <w:rsid w:val="00EF31D0"/>
    <w:rsid w:val="00F001F5"/>
    <w:rsid w:val="00F12507"/>
    <w:rsid w:val="00F1269F"/>
    <w:rsid w:val="00F24917"/>
    <w:rsid w:val="00F24BA0"/>
    <w:rsid w:val="00F24F3B"/>
    <w:rsid w:val="00F25DCE"/>
    <w:rsid w:val="00F27E6A"/>
    <w:rsid w:val="00F32558"/>
    <w:rsid w:val="00F3259B"/>
    <w:rsid w:val="00F429A4"/>
    <w:rsid w:val="00F57CD0"/>
    <w:rsid w:val="00F646A8"/>
    <w:rsid w:val="00F6559E"/>
    <w:rsid w:val="00F66491"/>
    <w:rsid w:val="00F80B92"/>
    <w:rsid w:val="00F9209C"/>
    <w:rsid w:val="00F960E9"/>
    <w:rsid w:val="00F96988"/>
    <w:rsid w:val="00FA0364"/>
    <w:rsid w:val="00FA6E59"/>
    <w:rsid w:val="00FB0628"/>
    <w:rsid w:val="00FB0E5C"/>
    <w:rsid w:val="00FB326C"/>
    <w:rsid w:val="00FD04B4"/>
    <w:rsid w:val="00FD5CFC"/>
    <w:rsid w:val="00FD5DD6"/>
    <w:rsid w:val="00FD6D48"/>
    <w:rsid w:val="00FD7949"/>
    <w:rsid w:val="00FE7F01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C195A-E33E-484C-A21E-589B66F9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1B"/>
    <w:pPr>
      <w:spacing w:after="200" w:line="276" w:lineRule="auto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4A4"/>
    <w:pPr>
      <w:spacing w:after="0" w:line="240" w:lineRule="auto"/>
    </w:pPr>
    <w:rPr>
      <w:rFonts w:ascii="Cordia New" w:hAnsi="Cordia New" w:cs="Cordia New"/>
      <w:sz w:val="32"/>
      <w:szCs w:val="40"/>
    </w:rPr>
  </w:style>
  <w:style w:type="table" w:styleId="a4">
    <w:name w:val="Table Grid"/>
    <w:basedOn w:val="a1"/>
    <w:uiPriority w:val="59"/>
    <w:rsid w:val="002124A4"/>
    <w:pPr>
      <w:spacing w:after="0" w:line="240" w:lineRule="auto"/>
    </w:pPr>
    <w:rPr>
      <w:rFonts w:ascii="Cordia New" w:hAnsi="Cordia New" w:cs="Cordi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7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701BA"/>
  </w:style>
  <w:style w:type="character" w:styleId="a6">
    <w:name w:val="Strong"/>
    <w:basedOn w:val="a0"/>
    <w:uiPriority w:val="22"/>
    <w:qFormat/>
    <w:rsid w:val="008701BA"/>
    <w:rPr>
      <w:b/>
      <w:bCs/>
    </w:rPr>
  </w:style>
  <w:style w:type="paragraph" w:styleId="a7">
    <w:name w:val="List Paragraph"/>
    <w:basedOn w:val="a"/>
    <w:uiPriority w:val="34"/>
    <w:qFormat/>
    <w:rsid w:val="001E0853"/>
    <w:pPr>
      <w:ind w:left="720"/>
      <w:contextualSpacing/>
    </w:pPr>
    <w:rPr>
      <w:szCs w:val="40"/>
    </w:rPr>
  </w:style>
  <w:style w:type="character" w:styleId="a8">
    <w:name w:val="Hyperlink"/>
    <w:basedOn w:val="a0"/>
    <w:uiPriority w:val="99"/>
    <w:unhideWhenUsed/>
    <w:rsid w:val="00AE1862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10C48"/>
    <w:rPr>
      <w:i/>
      <w:iCs/>
    </w:rPr>
  </w:style>
  <w:style w:type="paragraph" w:styleId="aa">
    <w:name w:val="Body Text"/>
    <w:basedOn w:val="a"/>
    <w:link w:val="ab"/>
    <w:uiPriority w:val="1"/>
    <w:qFormat/>
    <w:rsid w:val="00E12111"/>
    <w:pPr>
      <w:autoSpaceDE w:val="0"/>
      <w:autoSpaceDN w:val="0"/>
      <w:adjustRightInd w:val="0"/>
      <w:spacing w:before="24" w:after="0" w:line="240" w:lineRule="auto"/>
      <w:ind w:left="199"/>
    </w:pPr>
    <w:rPr>
      <w:rFonts w:ascii="Bookman Old Style" w:hAnsi="Bookman Old Style" w:cs="Bookman Old Style"/>
      <w:sz w:val="24"/>
      <w:szCs w:val="24"/>
    </w:rPr>
  </w:style>
  <w:style w:type="character" w:customStyle="1" w:styleId="ab">
    <w:name w:val="เนื้อความ อักขระ"/>
    <w:basedOn w:val="a0"/>
    <w:link w:val="aa"/>
    <w:uiPriority w:val="1"/>
    <w:rsid w:val="00E12111"/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967E-E001-49AE-BD8B-AB34B602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chanintorn phuchaisaeng</dc:creator>
  <cp:keywords/>
  <dc:description/>
  <cp:lastModifiedBy>Mr.KKD</cp:lastModifiedBy>
  <cp:revision>2</cp:revision>
  <dcterms:created xsi:type="dcterms:W3CDTF">2018-04-30T12:51:00Z</dcterms:created>
  <dcterms:modified xsi:type="dcterms:W3CDTF">2018-04-30T12:51:00Z</dcterms:modified>
</cp:coreProperties>
</file>