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70" w:rsidRPr="008B4170" w:rsidRDefault="008B4170" w:rsidP="008B4170">
      <w:pPr>
        <w:spacing w:after="0" w:line="240" w:lineRule="auto"/>
        <w:ind w:firstLine="175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8B4170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คุณภาพการจัดการดูแลผู้มีกลุ่มอาการติดเชื้อในกระแสเลือดที่งานผู้ป่วยในโรงพยาบาลกมลาไสย</w:t>
      </w:r>
      <w:r w:rsidRPr="008B4170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จังหวัดกาฬสินธุ์</w:t>
      </w:r>
    </w:p>
    <w:p w:rsidR="008B4170" w:rsidRPr="008B4170" w:rsidRDefault="008B4170" w:rsidP="008B4170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8B4170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Quality of Care Management </w:t>
      </w:r>
      <w:proofErr w:type="gramStart"/>
      <w:r w:rsidRPr="008B4170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in  Patient</w:t>
      </w:r>
      <w:proofErr w:type="gramEnd"/>
      <w:r w:rsidRPr="008B4170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with sepsis  Syndrome at  Inpatient Department  </w:t>
      </w:r>
      <w:proofErr w:type="spellStart"/>
      <w:r w:rsidRPr="008B4170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inKamalasai</w:t>
      </w:r>
      <w:proofErr w:type="spellEnd"/>
      <w:r w:rsidRPr="008B4170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 Hospital  </w:t>
      </w:r>
    </w:p>
    <w:p w:rsidR="008B4170" w:rsidRPr="008B4170" w:rsidRDefault="008B4170" w:rsidP="008B4170">
      <w:pPr>
        <w:rPr>
          <w:rFonts w:asciiTheme="minorBidi" w:hAnsiTheme="minorBidi"/>
          <w:sz w:val="32"/>
          <w:szCs w:val="32"/>
        </w:rPr>
      </w:pPr>
      <w:proofErr w:type="spellStart"/>
      <w:r w:rsidRPr="008B4170">
        <w:rPr>
          <w:rFonts w:asciiTheme="minorBidi" w:hAnsiTheme="minorBidi"/>
          <w:sz w:val="32"/>
          <w:szCs w:val="32"/>
          <w:cs/>
        </w:rPr>
        <w:t>ปุญณิศา</w:t>
      </w:r>
      <w:proofErr w:type="spellEnd"/>
      <w:r w:rsidRPr="008B4170">
        <w:rPr>
          <w:rFonts w:asciiTheme="minorBidi" w:hAnsiTheme="minorBidi"/>
          <w:sz w:val="32"/>
          <w:szCs w:val="32"/>
          <w:cs/>
        </w:rPr>
        <w:t xml:space="preserve"> ศรีวาจา(34099007781539)  พยาบาลวิชาชีพชำนาญการ โรงพยาบาลกมลาไสย  จังหวัดกาฬสินธุ์</w:t>
      </w:r>
    </w:p>
    <w:p w:rsidR="008B4170" w:rsidRPr="008B4170" w:rsidRDefault="008B4170" w:rsidP="008B4170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8B4170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บทคัดย่อ</w:t>
      </w:r>
    </w:p>
    <w:p w:rsidR="008B4170" w:rsidRPr="008B4170" w:rsidRDefault="008B4170" w:rsidP="008B4170">
      <w:p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        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การวิจัยเชิงบรรยายนี้มีวัตถุประสงค์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เพื่อศึกษาคุณภาพการจัดการดูแลผู้มีกลุ่มอาการติดเชื้อในกระแสเลือดด้านโครงสร้าง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กระบวนการและผลลัพธ์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ที่หน่วยงานผู้ป่วยในโดยใช้โมเดลการประเมินคุณภาพการพยาบาลของ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>Irvine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และคณะเป็นกรอบในการวิจัยกลุ่มตัวอย่างเลือกแบบเจาะจง ประกอบด้วย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พยาบาลวิชาชีพที่ปฏิบัติงานที่งานผู้ป่วยใน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จำนวน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20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คน และเวชระเบียนผู้ป่วยกลุ่มอาการติดเชื้อในกระแสเลือดที่เข้ามารับการรักษางานผู้ป่วย  ในระหว่างเดือน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ตุลาคม ถึง ธันวาคม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พ.ศ.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2561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จำนวน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60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ราย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เครื่องมือที่ใช้ในการเก็บข้อมูลจากพยาบาลวิชาชีพ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ได้แก่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แบบวัดความรู้ในการดูแลผู้มีกลุ่มอาการติดเชื้อในกระแสเลือด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เครื่องมือที่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ใช้เก็บข้อมูลจากเวชระเบียนได้แก่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แบบบันทึกข้อมูลส่วนบุคคลของผู้มีกลุ่มอาการติดเชื้อในกระแสเลือดและแบบบันทึกการดูแลผู้ป่วย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และผลลัพธ์ วิเคราะห์ข้อมูลโดยใช้สถิติเชิงบรรยาย</w:t>
      </w:r>
    </w:p>
    <w:p w:rsidR="008B4170" w:rsidRPr="008B4170" w:rsidRDefault="008B4170" w:rsidP="008B4170">
      <w:p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 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ผลการวิจัย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คุณภาพการจัดการดูแลด้านโครงสร้าง พบว่า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พยาบาลวิชาชีพที่ปฏิบัติงานในงานผู้ป่วยในมีความรู้ในการดูแลผู้มีกลุ่ม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อาการติดเชื้อในกระแสเลือดในระดับปานกลาง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ถึง ดี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คุณภาพการจัดการด้านกระบวนการดูแล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พบว่า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พยาบาลมีการปฏิบัติบาง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ประการไม่ค่อยสม่ำเสมอ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โดยเฉพาะการประเมินอาการเปลี่ยนแปลงและการเฝ้าระวังของผู้มีกลุ่มอาการติดเชื้อในกระแสเลือดโดยจะปฏิบัติตามคำสั่งแพทย์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คิดเป็นร้อยละ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92.5      </w:t>
      </w:r>
      <w:r w:rsidRPr="008B4170">
        <w:rPr>
          <w:rFonts w:asciiTheme="minorBidi" w:hAnsiTheme="minorBidi"/>
          <w:sz w:val="32"/>
          <w:szCs w:val="32"/>
          <w:cs/>
        </w:rPr>
        <w:t>และการรายงานแพทย์ตามหลัก</w:t>
      </w:r>
      <w:r w:rsidRPr="008B4170">
        <w:rPr>
          <w:rFonts w:asciiTheme="minorBidi" w:hAnsiTheme="minorBidi"/>
          <w:sz w:val="32"/>
          <w:szCs w:val="32"/>
        </w:rPr>
        <w:t xml:space="preserve"> SBAR </w:t>
      </w:r>
      <w:r w:rsidRPr="008B4170">
        <w:rPr>
          <w:rFonts w:asciiTheme="minorBidi" w:hAnsiTheme="minorBidi"/>
          <w:sz w:val="32"/>
          <w:szCs w:val="32"/>
          <w:cs/>
        </w:rPr>
        <w:t>ยังขาดการ</w:t>
      </w:r>
      <w:r w:rsidR="00DD7C43">
        <w:rPr>
          <w:rFonts w:asciiTheme="minorBidi" w:hAnsiTheme="minorBidi"/>
          <w:sz w:val="32"/>
          <w:szCs w:val="32"/>
        </w:rPr>
        <w:t>R</w:t>
      </w:r>
      <w:r w:rsidRPr="008B4170">
        <w:rPr>
          <w:rFonts w:asciiTheme="minorBidi" w:hAnsiTheme="minorBidi"/>
          <w:sz w:val="32"/>
          <w:szCs w:val="32"/>
        </w:rPr>
        <w:t xml:space="preserve">ecommendation </w:t>
      </w:r>
      <w:r w:rsidR="00DD7C43">
        <w:rPr>
          <w:rFonts w:asciiTheme="minorBidi" w:hAnsiTheme="minorBidi" w:hint="cs"/>
          <w:sz w:val="32"/>
          <w:szCs w:val="32"/>
          <w:cs/>
        </w:rPr>
        <w:t>(เสนอว่าต้องการให้ทำอะไร)</w:t>
      </w:r>
      <w:bookmarkStart w:id="0" w:name="_GoBack"/>
      <w:bookmarkEnd w:id="0"/>
      <w:r w:rsidRPr="008B4170">
        <w:rPr>
          <w:rFonts w:asciiTheme="minorBidi" w:hAnsiTheme="minorBidi"/>
          <w:sz w:val="32"/>
          <w:szCs w:val="32"/>
        </w:rPr>
        <w:t xml:space="preserve"> </w:t>
      </w:r>
      <w:r w:rsidRPr="008B4170">
        <w:rPr>
          <w:rFonts w:asciiTheme="minorBidi" w:hAnsiTheme="minorBidi"/>
          <w:sz w:val="32"/>
          <w:szCs w:val="32"/>
          <w:cs/>
        </w:rPr>
        <w:t>คิดเป็นร้อยละ25.0 ซึ่งมีผลต่อการดูแลผู้ป่วยในการให้ยาที่รวดเร็วตามแนว</w:t>
      </w:r>
      <w:proofErr w:type="spellStart"/>
      <w:r w:rsidRPr="008B4170">
        <w:rPr>
          <w:rFonts w:asciiTheme="minorBidi" w:hAnsiTheme="minorBidi"/>
          <w:sz w:val="32"/>
          <w:szCs w:val="32"/>
          <w:cs/>
        </w:rPr>
        <w:t>ปฎิบัติ</w:t>
      </w:r>
      <w:proofErr w:type="spellEnd"/>
      <w:r w:rsidRPr="008B4170">
        <w:rPr>
          <w:rFonts w:asciiTheme="minorBidi" w:hAnsiTheme="minorBidi"/>
          <w:sz w:val="32"/>
          <w:szCs w:val="32"/>
          <w:cs/>
        </w:rPr>
        <w:t xml:space="preserve">ที่กำหนด </w:t>
      </w:r>
      <w:r w:rsidRPr="008B4170">
        <w:rPr>
          <w:rFonts w:asciiTheme="minorBidi" w:hAnsiTheme="minorBidi"/>
          <w:sz w:val="32"/>
          <w:szCs w:val="32"/>
        </w:rPr>
        <w:t xml:space="preserve">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ระยะเวลาที่ผู้ติดเชื้อในกระแสเลือดได้รับการเจาะเลือดเพาะเชื้อ เฉลี่ย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8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นาที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หลังได้รับการวินิจฉัย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         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โดยร้อยละ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92.7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ผู้ที่ติดเชื้อในกระแสเลือดได้รับการเจาะเลือดเพาะเชื้อในระยะเวลาไม่เกิน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30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นาที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ระยะเวลาการได้ยาปฏิชีวนะเฉลี่ย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15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นาที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โดยร้อยละ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97.7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ได้รับยาปฏิชีวนะไม่เกิน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1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ชั่วโมง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คุณภาพการจัดการดูแลด้านผลลัพธ์พบว่า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  หลังให้การดูแลผู้มีภาวะ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Sepsis,  Severe  Sepsis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และ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Septic shock  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ผู้ป่วยมีค่าความดันเลือดแดงเฉลี่ย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8B4170">
        <w:rPr>
          <w:rFonts w:ascii="Arial" w:eastAsia="Times New Roman" w:hAnsi="Arial" w:cs="Arial"/>
          <w:color w:val="000000"/>
          <w:sz w:val="32"/>
          <w:szCs w:val="32"/>
        </w:rPr>
        <w:t>≥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65mmHg 14.9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และ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6.8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ตามลำดับ      และปริมาณค่าความอิ่มตัวของออกซิเจนส่วนปลาย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="Arial" w:eastAsia="Times New Roman" w:hAnsi="Arial" w:cs="Arial"/>
          <w:color w:val="000000"/>
          <w:sz w:val="32"/>
          <w:szCs w:val="32"/>
        </w:rPr>
        <w:t>≥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95 % 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คิดเป็นร้อยละ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86.3, 26.8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และ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3.9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ตามลำดับ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     พบผู้มีการติดเชื้อในกระแสเลือดมีภาวะน้ำเกินจากการได้รับสารละลายทางหลอดเลือดดำ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คิดเป็น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ร้อยละ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3.2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และมีภาวะแทรกซ้อนของหลอดเลือดดำจากการให้ยาที่มีความ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lastRenderedPageBreak/>
        <w:t>เข้มข้นสูง   (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Phlebitis ) 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คิดเป็น   ร้อยละ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3.5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การเกิดภาวะ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shock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ของกลุ่มผู้มีอาการติดเชื้อในกระแสเลือดในระยะ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Sepsis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และ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severe  sepsis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ร้อยละ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14.5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และ 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92.3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ตามลำดับ</w:t>
      </w:r>
    </w:p>
    <w:p w:rsidR="00044B62" w:rsidRPr="008B4170" w:rsidRDefault="008B4170" w:rsidP="008B417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    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ผลการศึกษาแสดงถึงความจำเป็นในการวิจัยเพื่อพัฒนาคุณภาพการดูแลผู้ป่วยกลุ่มอาการติดเชื้อในกระแสเลือดอย่างต่อเนื่องโดยเฉพาะความรู้และการปฏิบัติการดูแลของพยาบาลในการประเมินอาการเปลี่ยนแปลงของผู้ป่วย</w:t>
      </w:r>
      <w:r w:rsidRPr="008B4170"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8B4170">
        <w:rPr>
          <w:rFonts w:asciiTheme="minorBidi" w:eastAsia="Times New Roman" w:hAnsiTheme="minorBidi"/>
          <w:color w:val="000000"/>
          <w:sz w:val="32"/>
          <w:szCs w:val="32"/>
          <w:cs/>
        </w:rPr>
        <w:t>และการเฝ้าระวังไม่ให้เกิดภาวะแทรกซ้อนจากการดูแลในกลุ่มผู้มีอาการติดเชื้อในกระแสเลือดและควรมีเกณฑ์การส่งต่อผู้ป่วยกลุ่มนี้ที่ชัดเจนเพื่อเพิ่มโอกาสการรอดชีวิตของผู้ป่วย</w:t>
      </w:r>
    </w:p>
    <w:sectPr w:rsidR="00044B62" w:rsidRPr="008B4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70"/>
    <w:rsid w:val="00044B62"/>
    <w:rsid w:val="008B4170"/>
    <w:rsid w:val="00D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2019-06-17T04:38:00Z</dcterms:created>
  <dcterms:modified xsi:type="dcterms:W3CDTF">2019-06-17T06:49:00Z</dcterms:modified>
</cp:coreProperties>
</file>