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EC" w:rsidRDefault="00AB13ED" w:rsidP="00F3484C">
      <w:pPr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940AA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40AA6">
        <w:rPr>
          <w:rFonts w:ascii="TH SarabunPSK" w:hAnsi="TH SarabunPSK" w:cs="TH SarabunPSK"/>
          <w:sz w:val="32"/>
          <w:szCs w:val="32"/>
        </w:rPr>
        <w:t xml:space="preserve">  </w:t>
      </w:r>
      <w:r w:rsidR="00977CE7">
        <w:rPr>
          <w:rFonts w:ascii="TH SarabunPSK" w:hAnsi="TH SarabunPSK" w:cs="TH SarabunPSK" w:hint="cs"/>
          <w:sz w:val="32"/>
          <w:szCs w:val="32"/>
          <w:cs/>
        </w:rPr>
        <w:t>ประสิทธิผลของโปรแกรม</w:t>
      </w:r>
      <w:r w:rsidRPr="00940AA6">
        <w:rPr>
          <w:rFonts w:ascii="TH SarabunPSK" w:hAnsi="TH SarabunPSK" w:cs="TH SarabunPSK" w:hint="cs"/>
          <w:sz w:val="32"/>
          <w:szCs w:val="32"/>
          <w:cs/>
        </w:rPr>
        <w:t>สนทนาสร้างแรงจูงใจเพื่อสนับสนุนการควบคุม</w:t>
      </w:r>
      <w:r w:rsidR="006D0CEC" w:rsidRPr="00F3484C">
        <w:rPr>
          <w:rFonts w:ascii="TH SarabunPSK" w:hAnsi="TH SarabunPSK" w:cs="TH SarabunPSK" w:hint="cs"/>
          <w:sz w:val="32"/>
          <w:szCs w:val="32"/>
          <w:cs/>
        </w:rPr>
        <w:t>ระดับน้ำตาลใน</w:t>
      </w:r>
      <w:r w:rsidR="00F3484C" w:rsidRPr="00F3484C">
        <w:rPr>
          <w:rFonts w:ascii="TH SarabunPSK" w:hAnsi="TH SarabunPSK" w:cs="TH SarabunPSK" w:hint="cs"/>
          <w:sz w:val="32"/>
          <w:szCs w:val="32"/>
          <w:cs/>
        </w:rPr>
        <w:t>เลือด</w:t>
      </w:r>
      <w:r w:rsidR="006D0CEC" w:rsidRPr="00F3484C">
        <w:rPr>
          <w:rFonts w:ascii="TH SarabunPSK" w:hAnsi="TH SarabunPSK" w:cs="TH SarabunPSK" w:hint="cs"/>
          <w:sz w:val="32"/>
          <w:szCs w:val="32"/>
          <w:cs/>
        </w:rPr>
        <w:t>ของผู้ป่วย</w:t>
      </w:r>
      <w:r w:rsidR="00977CE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77CE7" w:rsidRPr="00F3484C" w:rsidRDefault="00977CE7" w:rsidP="00977CE7">
      <w:pPr>
        <w:spacing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3484C">
        <w:rPr>
          <w:rFonts w:ascii="TH SarabunPSK" w:hAnsi="TH SarabunPSK" w:cs="TH SarabunPSK" w:hint="cs"/>
          <w:sz w:val="32"/>
          <w:szCs w:val="32"/>
          <w:cs/>
        </w:rPr>
        <w:t xml:space="preserve">เบาหวานชนิดที่ </w:t>
      </w:r>
      <w:r w:rsidRPr="00F3484C">
        <w:rPr>
          <w:rFonts w:ascii="TH SarabunPSK" w:hAnsi="TH SarabunPSK" w:cs="TH SarabunPSK"/>
          <w:sz w:val="32"/>
          <w:szCs w:val="32"/>
        </w:rPr>
        <w:t>2</w:t>
      </w:r>
    </w:p>
    <w:p w:rsidR="00AB13ED" w:rsidRPr="001B52A9" w:rsidRDefault="00977CE7" w:rsidP="00977CE7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B13ED" w:rsidRPr="001B52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ผู้แต่ง   </w:t>
      </w:r>
      <w:r w:rsidR="00661CAD">
        <w:rPr>
          <w:rFonts w:ascii="TH SarabunPSK" w:hAnsi="TH SarabunPSK" w:cs="TH SarabunPSK" w:hint="cs"/>
          <w:sz w:val="32"/>
          <w:szCs w:val="32"/>
          <w:cs/>
        </w:rPr>
        <w:t>คำแปลง  ศรี</w:t>
      </w:r>
      <w:proofErr w:type="spellStart"/>
      <w:r w:rsidR="00661CAD">
        <w:rPr>
          <w:rFonts w:ascii="TH SarabunPSK" w:hAnsi="TH SarabunPSK" w:cs="TH SarabunPSK" w:hint="cs"/>
          <w:sz w:val="32"/>
          <w:szCs w:val="32"/>
          <w:cs/>
        </w:rPr>
        <w:t>ซ้ง</w:t>
      </w:r>
      <w:proofErr w:type="spellEnd"/>
      <w:r w:rsidR="00661C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13ED" w:rsidRPr="001B52A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AB13ED" w:rsidRPr="001B52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C1D">
        <w:rPr>
          <w:rFonts w:ascii="TH SarabunPSK" w:hAnsi="TH SarabunPSK" w:cs="TH SarabunPSK" w:hint="cs"/>
          <w:sz w:val="32"/>
          <w:szCs w:val="32"/>
          <w:cs/>
        </w:rPr>
        <w:t xml:space="preserve">คลินิกโรคเรื้อรัง </w:t>
      </w:r>
      <w:r w:rsidR="00AB13ED">
        <w:rPr>
          <w:rFonts w:ascii="TH SarabunPSK" w:hAnsi="TH SarabunPSK" w:cs="TH SarabunPSK" w:hint="cs"/>
          <w:sz w:val="32"/>
          <w:szCs w:val="32"/>
          <w:cs/>
        </w:rPr>
        <w:t>ตึกผู้ป่วยนอก โรงพยาบาลสมเด็จ</w:t>
      </w:r>
      <w:r w:rsidR="00AB13ED" w:rsidRPr="001B52A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B13ED" w:rsidRPr="001B52A9" w:rsidRDefault="00AB13ED" w:rsidP="00AB13ED">
      <w:pPr>
        <w:pStyle w:val="a3"/>
        <w:numPr>
          <w:ilvl w:val="0"/>
          <w:numId w:val="1"/>
        </w:num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B52A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E2C3A" w:rsidRDefault="00AB13ED" w:rsidP="00AB13ED">
      <w:pPr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124D6D">
        <w:rPr>
          <w:rFonts w:ascii="TH SarabunPSK" w:hAnsi="TH SarabunPSK" w:cs="TH SarabunPSK"/>
          <w:sz w:val="32"/>
          <w:szCs w:val="32"/>
          <w:cs/>
        </w:rPr>
        <w:t xml:space="preserve">              โรคเบาหวานเป็น</w:t>
      </w:r>
      <w:r w:rsidR="00147E9E">
        <w:rPr>
          <w:rFonts w:ascii="TH SarabunPSK" w:hAnsi="TH SarabunPSK" w:cs="TH SarabunPSK" w:hint="cs"/>
          <w:sz w:val="32"/>
          <w:szCs w:val="32"/>
          <w:cs/>
        </w:rPr>
        <w:t>โรคเรื้อรังที่มีผลต่อ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สุขภาพ ปัญหาเศรษฐกิจและสังคม  ส่งผลกระทบต่อคุณภาพชีวิตของผู้ป่วย  ครอบครัว  และสังคม  จากการสำรวจภาวะสุขภาพประชาชนไทย ครั้งที่ </w:t>
      </w:r>
      <w:r w:rsidRPr="00124D6D">
        <w:rPr>
          <w:rFonts w:ascii="TH SarabunPSK" w:hAnsi="TH SarabunPSK" w:cs="TH SarabunPSK"/>
          <w:sz w:val="32"/>
          <w:szCs w:val="32"/>
        </w:rPr>
        <w:t xml:space="preserve">4 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124D6D">
        <w:rPr>
          <w:rFonts w:ascii="TH SarabunPSK" w:hAnsi="TH SarabunPSK" w:cs="TH SarabunPSK"/>
          <w:sz w:val="32"/>
          <w:szCs w:val="32"/>
        </w:rPr>
        <w:t xml:space="preserve">2552 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พบว่า ประชากรอายุ </w:t>
      </w:r>
      <w:r w:rsidRPr="00124D6D">
        <w:rPr>
          <w:rFonts w:ascii="TH SarabunPSK" w:hAnsi="TH SarabunPSK" w:cs="TH SarabunPSK"/>
          <w:sz w:val="32"/>
          <w:szCs w:val="32"/>
        </w:rPr>
        <w:t xml:space="preserve">15 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ปีขึ้นไป ป่วยเป็นเบาหวานร้อยละ </w:t>
      </w:r>
      <w:r w:rsidRPr="00124D6D">
        <w:rPr>
          <w:rFonts w:ascii="TH SarabunPSK" w:hAnsi="TH SarabunPSK" w:cs="TH SarabunPSK"/>
          <w:sz w:val="32"/>
          <w:szCs w:val="32"/>
        </w:rPr>
        <w:t>6.9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ซึ่งผู้เป็นโรคควบคุมได้เพียงร้อยละ </w:t>
      </w:r>
      <w:r w:rsidRPr="00124D6D">
        <w:rPr>
          <w:rFonts w:ascii="TH SarabunPSK" w:hAnsi="TH SarabunPSK" w:cs="TH SarabunPSK"/>
          <w:sz w:val="32"/>
          <w:szCs w:val="32"/>
        </w:rPr>
        <w:t xml:space="preserve">28.5  </w:t>
      </w:r>
      <w:r w:rsidRPr="00124D6D">
        <w:rPr>
          <w:rFonts w:ascii="TH SarabunPSK" w:hAnsi="TH SarabunPSK" w:cs="TH SarabunPSK"/>
          <w:sz w:val="32"/>
          <w:szCs w:val="32"/>
          <w:cs/>
        </w:rPr>
        <w:t>และจากเครือข่ายวิจัยกลุ่มสถาบันแพทย์ศาสตร์แห่งประเทศไทย</w:t>
      </w:r>
      <w:r w:rsidR="007271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4D6D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124D6D">
        <w:rPr>
          <w:rFonts w:ascii="TH SarabunPSK" w:hAnsi="TH SarabunPSK" w:cs="TH SarabunPSK"/>
          <w:sz w:val="32"/>
          <w:szCs w:val="32"/>
        </w:rPr>
        <w:t>ThaiMedRestNet</w:t>
      </w:r>
      <w:proofErr w:type="spellEnd"/>
      <w:r w:rsidRPr="00124D6D">
        <w:rPr>
          <w:rFonts w:ascii="TH SarabunPSK" w:hAnsi="TH SarabunPSK" w:cs="TH SarabunPSK"/>
          <w:sz w:val="32"/>
          <w:szCs w:val="32"/>
          <w:cs/>
        </w:rPr>
        <w:t xml:space="preserve">) ปี </w:t>
      </w:r>
      <w:r w:rsidRPr="00124D6D">
        <w:rPr>
          <w:rFonts w:ascii="TH SarabunPSK" w:hAnsi="TH SarabunPSK" w:cs="TH SarabunPSK"/>
          <w:sz w:val="32"/>
          <w:szCs w:val="32"/>
        </w:rPr>
        <w:t xml:space="preserve">2555 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พบว่าผู้ป่วยเบาหวานชนิดที่ </w:t>
      </w:r>
      <w:r w:rsidRPr="00124D6D">
        <w:rPr>
          <w:rFonts w:ascii="TH SarabunPSK" w:hAnsi="TH SarabunPSK" w:cs="TH SarabunPSK"/>
          <w:sz w:val="32"/>
          <w:szCs w:val="32"/>
        </w:rPr>
        <w:t xml:space="preserve">2 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ควบคุมได้ตามเกณฑ์ร้อยละ </w:t>
      </w:r>
      <w:r w:rsidRPr="00124D6D">
        <w:rPr>
          <w:rFonts w:ascii="TH SarabunPSK" w:hAnsi="TH SarabunPSK" w:cs="TH SarabunPSK"/>
          <w:sz w:val="32"/>
          <w:szCs w:val="32"/>
        </w:rPr>
        <w:t xml:space="preserve">33.4 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มีภาวะแทรกซ้อนทางตาร้อยละ </w:t>
      </w:r>
      <w:r w:rsidRPr="00124D6D">
        <w:rPr>
          <w:rFonts w:ascii="TH SarabunPSK" w:hAnsi="TH SarabunPSK" w:cs="TH SarabunPSK"/>
          <w:sz w:val="32"/>
          <w:szCs w:val="32"/>
        </w:rPr>
        <w:t xml:space="preserve">8.4 </w:t>
      </w:r>
      <w:r w:rsidRPr="00124D6D">
        <w:rPr>
          <w:rFonts w:ascii="TH SarabunPSK" w:hAnsi="TH SarabunPSK" w:cs="TH SarabunPSK"/>
          <w:sz w:val="32"/>
          <w:szCs w:val="32"/>
          <w:cs/>
        </w:rPr>
        <w:t>ทางไตร้อยละ</w:t>
      </w:r>
      <w:r w:rsidRPr="00124D6D">
        <w:rPr>
          <w:rFonts w:ascii="TH SarabunPSK" w:hAnsi="TH SarabunPSK" w:cs="TH SarabunPSK"/>
          <w:sz w:val="32"/>
          <w:szCs w:val="32"/>
        </w:rPr>
        <w:t xml:space="preserve"> 18.7 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และพบแผลที่เท้าร้อยละ </w:t>
      </w:r>
      <w:r w:rsidRPr="00124D6D">
        <w:rPr>
          <w:rFonts w:ascii="TH SarabunPSK" w:hAnsi="TH SarabunPSK" w:cs="TH SarabunPSK"/>
          <w:sz w:val="32"/>
          <w:szCs w:val="32"/>
        </w:rPr>
        <w:t xml:space="preserve">2.1 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ถูกตัดนิ้วเท้า เท้าและขา ร้อยละ </w:t>
      </w:r>
      <w:r w:rsidRPr="00124D6D">
        <w:rPr>
          <w:rFonts w:ascii="TH SarabunPSK" w:hAnsi="TH SarabunPSK" w:cs="TH SarabunPSK"/>
          <w:sz w:val="32"/>
          <w:szCs w:val="32"/>
        </w:rPr>
        <w:t xml:space="preserve">0.3  </w:t>
      </w:r>
      <w:r w:rsidRPr="00124D6D">
        <w:rPr>
          <w:rFonts w:ascii="TH SarabunPSK" w:hAnsi="TH SarabunPSK" w:cs="TH SarabunPSK"/>
          <w:sz w:val="32"/>
          <w:szCs w:val="32"/>
          <w:cs/>
        </w:rPr>
        <w:t>โรคดังกล่าวเป็นผลมาจากพฤติกรรมการบริโภคอาหารที่ไม่เหมาะสม  มีกิจกรรมทางกายที่ไม่เพียงพอ  การสูบบุหรี่  บริโภคเครื่องดื่มที่มีแอลกอฮอล์ และการจัดการความเครียด  รวมทั้งการเปลี่ยนแปลงทางสรีรวิทยา</w:t>
      </w:r>
      <w:bookmarkStart w:id="0" w:name="_GoBack"/>
      <w:bookmarkEnd w:id="0"/>
    </w:p>
    <w:p w:rsidR="00940AA6" w:rsidRDefault="003D19D9" w:rsidP="00940AA6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2E2C3A" w:rsidRPr="002E2C3A">
        <w:rPr>
          <w:rFonts w:ascii="TH SarabunPSK" w:hAnsi="TH SarabunPSK" w:cs="TH SarabunPSK"/>
          <w:sz w:val="32"/>
          <w:szCs w:val="32"/>
          <w:cs/>
        </w:rPr>
        <w:t>จากข้อมูลสถิติ</w:t>
      </w:r>
      <w:r w:rsidR="002E2C3A" w:rsidRPr="002E2C3A">
        <w:rPr>
          <w:rFonts w:ascii="TH SarabunPSK" w:hAnsi="TH SarabunPSK" w:cs="TH SarabunPSK" w:hint="cs"/>
          <w:sz w:val="32"/>
          <w:szCs w:val="32"/>
          <w:cs/>
        </w:rPr>
        <w:t>ปี 255</w:t>
      </w:r>
      <w:r w:rsidR="002E2C3A" w:rsidRPr="002E2C3A">
        <w:rPr>
          <w:rFonts w:ascii="TH SarabunPSK" w:hAnsi="TH SarabunPSK" w:cs="TH SarabunPSK"/>
          <w:sz w:val="32"/>
          <w:szCs w:val="32"/>
        </w:rPr>
        <w:t>8</w:t>
      </w:r>
      <w:r w:rsidR="002E2C3A" w:rsidRPr="002E2C3A">
        <w:rPr>
          <w:rFonts w:ascii="TH SarabunPSK" w:hAnsi="TH SarabunPSK" w:cs="TH SarabunPSK"/>
          <w:sz w:val="32"/>
          <w:szCs w:val="32"/>
          <w:cs/>
        </w:rPr>
        <w:t>–</w:t>
      </w:r>
      <w:r w:rsidR="002E2C3A" w:rsidRPr="002E2C3A">
        <w:rPr>
          <w:rFonts w:ascii="TH SarabunPSK" w:hAnsi="TH SarabunPSK" w:cs="TH SarabunPSK"/>
          <w:sz w:val="32"/>
          <w:szCs w:val="32"/>
        </w:rPr>
        <w:t>2561</w:t>
      </w:r>
      <w:r w:rsidR="002E2C3A" w:rsidRPr="002E2C3A">
        <w:rPr>
          <w:rFonts w:ascii="TH SarabunPSK" w:hAnsi="TH SarabunPSK" w:cs="TH SarabunPSK" w:hint="cs"/>
          <w:sz w:val="32"/>
          <w:szCs w:val="32"/>
          <w:cs/>
        </w:rPr>
        <w:t xml:space="preserve"> มีจำนวนผู้ป่วยเบาหวาน </w:t>
      </w:r>
      <w:r w:rsidR="002E2C3A" w:rsidRPr="002E2C3A">
        <w:rPr>
          <w:rFonts w:ascii="TH SarabunPSK" w:hAnsi="TH SarabunPSK" w:cs="TH SarabunPSK"/>
          <w:color w:val="000000" w:themeColor="text1"/>
          <w:sz w:val="32"/>
          <w:szCs w:val="32"/>
        </w:rPr>
        <w:t>2,389</w:t>
      </w:r>
      <w:r w:rsidR="002E2C3A" w:rsidRPr="002E2C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2E2C3A" w:rsidRPr="002E2C3A">
        <w:rPr>
          <w:rFonts w:ascii="TH SarabunPSK" w:hAnsi="TH SarabunPSK" w:cs="TH SarabunPSK"/>
          <w:color w:val="000000" w:themeColor="text1"/>
          <w:sz w:val="32"/>
          <w:szCs w:val="32"/>
        </w:rPr>
        <w:t>2,823</w:t>
      </w:r>
      <w:r w:rsidR="002E2C3A" w:rsidRPr="002E2C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2E2C3A" w:rsidRPr="002E2C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2,910 </w:t>
      </w:r>
      <w:r w:rsidR="002E2C3A" w:rsidRPr="002E2C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2E2C3A" w:rsidRPr="002E2C3A">
        <w:rPr>
          <w:rFonts w:ascii="TH SarabunPSK" w:hAnsi="TH SarabunPSK" w:cs="TH SarabunPSK"/>
          <w:color w:val="000000" w:themeColor="text1"/>
          <w:sz w:val="32"/>
          <w:szCs w:val="32"/>
        </w:rPr>
        <w:t>3,043</w:t>
      </w:r>
      <w:r w:rsidR="002E2C3A" w:rsidRPr="002E2C3A">
        <w:rPr>
          <w:rFonts w:ascii="TH SarabunPSK" w:hAnsi="TH SarabunPSK" w:cs="TH SarabunPSK"/>
          <w:sz w:val="32"/>
          <w:szCs w:val="32"/>
        </w:rPr>
        <w:t xml:space="preserve"> </w:t>
      </w:r>
      <w:r w:rsidR="002E2C3A" w:rsidRPr="002E2C3A">
        <w:rPr>
          <w:rFonts w:ascii="TH SarabunPSK" w:hAnsi="TH SarabunPSK" w:cs="TH SarabunPSK" w:hint="cs"/>
          <w:sz w:val="32"/>
          <w:szCs w:val="32"/>
          <w:cs/>
        </w:rPr>
        <w:t>ราย ตามลำดับ และพบผู้ป่วยภาวะแทรกซ้อนเรื้อรังที่พบมากอันดับ</w:t>
      </w:r>
      <w:r w:rsidR="002E2C3A" w:rsidRPr="002E2C3A">
        <w:rPr>
          <w:rFonts w:ascii="TH SarabunPSK" w:hAnsi="TH SarabunPSK" w:cs="TH SarabunPSK"/>
          <w:sz w:val="32"/>
          <w:szCs w:val="32"/>
        </w:rPr>
        <w:t xml:space="preserve"> 1 </w:t>
      </w:r>
      <w:r w:rsidR="002E2C3A" w:rsidRPr="002E2C3A">
        <w:rPr>
          <w:rFonts w:ascii="TH SarabunPSK" w:hAnsi="TH SarabunPSK" w:cs="TH SarabunPSK" w:hint="cs"/>
          <w:sz w:val="32"/>
          <w:szCs w:val="32"/>
          <w:cs/>
        </w:rPr>
        <w:t>คือภาวะแทรกซ้อนทางไต ร้อยละ</w:t>
      </w:r>
      <w:r w:rsidR="002E2C3A" w:rsidRPr="002E2C3A">
        <w:rPr>
          <w:rFonts w:ascii="TH SarabunPSK" w:hAnsi="TH SarabunPSK" w:cs="TH SarabunPSK"/>
          <w:sz w:val="32"/>
          <w:szCs w:val="32"/>
        </w:rPr>
        <w:t xml:space="preserve"> </w:t>
      </w:r>
      <w:r w:rsidR="002E2C3A" w:rsidRPr="002E2C3A">
        <w:rPr>
          <w:rFonts w:ascii="TH SarabunPSK" w:hAnsi="TH SarabunPSK" w:cs="TH SarabunPSK"/>
          <w:color w:val="000000" w:themeColor="text1"/>
          <w:sz w:val="32"/>
          <w:szCs w:val="32"/>
        </w:rPr>
        <w:t>26.56</w:t>
      </w:r>
      <w:r w:rsidR="002E2C3A" w:rsidRPr="002E2C3A">
        <w:rPr>
          <w:rFonts w:ascii="TH SarabunPSK" w:hAnsi="TH SarabunPSK" w:cs="TH SarabunPSK"/>
          <w:sz w:val="32"/>
          <w:szCs w:val="32"/>
        </w:rPr>
        <w:t xml:space="preserve"> </w:t>
      </w:r>
      <w:r w:rsidR="002E2C3A" w:rsidRPr="002E2C3A">
        <w:rPr>
          <w:rFonts w:ascii="TH SarabunPSK" w:hAnsi="TH SarabunPSK" w:cs="TH SarabunPSK" w:hint="cs"/>
          <w:sz w:val="32"/>
          <w:szCs w:val="32"/>
          <w:cs/>
        </w:rPr>
        <w:t xml:space="preserve"> ภาวะแทรกซ้อนทางตาร้อยละ </w:t>
      </w:r>
      <w:r w:rsidR="002E2C3A" w:rsidRPr="002E2C3A">
        <w:rPr>
          <w:rFonts w:ascii="TH SarabunPSK" w:hAnsi="TH SarabunPSK" w:cs="TH SarabunPSK"/>
          <w:sz w:val="32"/>
          <w:szCs w:val="32"/>
        </w:rPr>
        <w:t>4.0</w:t>
      </w:r>
      <w:r w:rsidR="002E2C3A" w:rsidRPr="002E2C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แผลที่เท้าร้อยละ </w:t>
      </w:r>
      <w:r>
        <w:rPr>
          <w:rFonts w:ascii="TH SarabunPSK" w:hAnsi="TH SarabunPSK" w:cs="TH SarabunPSK"/>
          <w:sz w:val="32"/>
          <w:szCs w:val="32"/>
        </w:rPr>
        <w:t xml:space="preserve">1.37 </w:t>
      </w:r>
      <w:r w:rsidR="002E2C3A" w:rsidRPr="002E2C3A">
        <w:rPr>
          <w:rFonts w:ascii="TH SarabunPSK" w:hAnsi="TH SarabunPSK" w:cs="TH SarabunPSK" w:hint="cs"/>
          <w:sz w:val="32"/>
          <w:szCs w:val="32"/>
          <w:cs/>
        </w:rPr>
        <w:t>ซึ่งสวนใหญ่พบในกลุ่มผู้ป่วยที่ควบคุมระดับน้ำตาลไม่ได้ จากการติดตามคุณภาพการดูแลผู้ป่วยพบว่าอัตราการควบคุมระดับน้ำตาลในเลือด(</w:t>
      </w:r>
      <w:r w:rsidR="002E2C3A" w:rsidRPr="002E2C3A">
        <w:rPr>
          <w:rFonts w:ascii="TH SarabunPSK" w:hAnsi="TH SarabunPSK" w:cs="TH SarabunPSK"/>
          <w:sz w:val="32"/>
          <w:szCs w:val="32"/>
        </w:rPr>
        <w:t>HbA1c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E2C3A" w:rsidRPr="002E2C3A">
        <w:rPr>
          <w:rFonts w:ascii="TH SarabunPSK" w:hAnsi="TH SarabunPSK" w:cs="TH SarabunPSK" w:hint="cs"/>
          <w:sz w:val="32"/>
          <w:szCs w:val="32"/>
          <w:cs/>
        </w:rPr>
        <w:t xml:space="preserve">สูงขึ้นทุกปีแต่ยังต่ำกว่ามาตรฐาน(เป้าหมาย </w:t>
      </w:r>
      <w:r w:rsidR="002E2C3A" w:rsidRPr="002E2C3A">
        <w:rPr>
          <w:rFonts w:ascii="TH SarabunPSK" w:hAnsi="TH SarabunPSK" w:cs="TH SarabunPSK"/>
          <w:sz w:val="32"/>
          <w:szCs w:val="32"/>
        </w:rPr>
        <w:t>≥40</w:t>
      </w:r>
      <w:r w:rsidR="002E2C3A" w:rsidRPr="002E2C3A">
        <w:rPr>
          <w:rFonts w:ascii="TH SarabunPSK" w:hAnsi="TH SarabunPSK" w:cs="TH SarabunPSK" w:hint="cs"/>
          <w:sz w:val="32"/>
          <w:szCs w:val="32"/>
          <w:cs/>
        </w:rPr>
        <w:t xml:space="preserve">) ผลงานปี </w:t>
      </w:r>
      <w:r w:rsidR="002E2C3A" w:rsidRPr="002E2C3A">
        <w:rPr>
          <w:rFonts w:ascii="TH SarabunPSK" w:hAnsi="TH SarabunPSK" w:cs="TH SarabunPSK"/>
          <w:sz w:val="32"/>
          <w:szCs w:val="32"/>
        </w:rPr>
        <w:t xml:space="preserve">2559 -2561 </w:t>
      </w:r>
      <w:r w:rsidR="002E2C3A" w:rsidRPr="002E2C3A">
        <w:rPr>
          <w:rFonts w:ascii="TH SarabunPSK" w:hAnsi="TH SarabunPSK" w:cs="TH SarabunPSK" w:hint="cs"/>
          <w:sz w:val="32"/>
          <w:szCs w:val="32"/>
          <w:cs/>
        </w:rPr>
        <w:t>พบร้อยละ</w:t>
      </w:r>
      <w:r w:rsidR="002E2C3A" w:rsidRPr="002E2C3A">
        <w:rPr>
          <w:rFonts w:ascii="TH SarabunPSK" w:hAnsi="TH SarabunPSK" w:cs="TH SarabunPSK"/>
          <w:sz w:val="32"/>
          <w:szCs w:val="32"/>
        </w:rPr>
        <w:t xml:space="preserve"> 12.19</w:t>
      </w:r>
      <w:r w:rsidR="002E2C3A" w:rsidRPr="002E2C3A">
        <w:rPr>
          <w:rFonts w:ascii="TH SarabunPSK" w:hAnsi="TH SarabunPSK" w:cs="TH SarabunPSK" w:hint="cs"/>
          <w:sz w:val="32"/>
          <w:szCs w:val="32"/>
          <w:cs/>
        </w:rPr>
        <w:t>,</w:t>
      </w:r>
      <w:r w:rsidR="002E2C3A" w:rsidRPr="002E2C3A">
        <w:rPr>
          <w:rFonts w:ascii="TH SarabunPSK" w:hAnsi="TH SarabunPSK" w:cs="TH SarabunPSK"/>
          <w:sz w:val="32"/>
          <w:szCs w:val="32"/>
        </w:rPr>
        <w:t xml:space="preserve"> 15.13 </w:t>
      </w:r>
      <w:r w:rsidR="002E2C3A" w:rsidRPr="002E2C3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2E2C3A" w:rsidRPr="002E2C3A">
        <w:rPr>
          <w:rFonts w:ascii="TH SarabunPSK" w:hAnsi="TH SarabunPSK" w:cs="TH SarabunPSK"/>
          <w:sz w:val="32"/>
          <w:szCs w:val="32"/>
        </w:rPr>
        <w:t xml:space="preserve">18.37 </w:t>
      </w:r>
      <w:r w:rsidR="002E2C3A" w:rsidRPr="002E2C3A">
        <w:rPr>
          <w:rFonts w:ascii="TH SarabunPSK" w:hAnsi="TH SarabunPSK" w:cs="TH SarabunPSK" w:hint="cs"/>
          <w:sz w:val="32"/>
          <w:szCs w:val="32"/>
          <w:cs/>
        </w:rPr>
        <w:t xml:space="preserve">ตามลำดับ </w:t>
      </w:r>
      <w:r w:rsidR="004F3F04">
        <w:rPr>
          <w:rFonts w:ascii="TH SarabunPSK" w:hAnsi="TH SarabunPSK" w:cs="TH SarabunPSK" w:hint="cs"/>
          <w:sz w:val="32"/>
          <w:szCs w:val="32"/>
          <w:cs/>
        </w:rPr>
        <w:t xml:space="preserve">พบว่าการมีส่วนร่วมจากผู้ป่วยและครอบครัวยังมีน้อย 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4F3F04">
        <w:rPr>
          <w:rFonts w:ascii="TH SarabunPSK" w:hAnsi="TH SarabunPSK" w:cs="TH SarabunPSK" w:hint="cs"/>
          <w:sz w:val="32"/>
          <w:szCs w:val="32"/>
          <w:cs/>
        </w:rPr>
        <w:t>ส่วนใหญ่พึ่งพิงบริการ เนื่องจากไม่เห็นความสำคัญของการปรับเปลี่ยนพฤติกรรมและการจัดการตนเอง แต่เน้นการรักษาทางยา ซึ่งยังพบว่ามีการรับประทานยาไม่ต่อเนื่อง การขาดนัด และพฤติกรรม</w:t>
      </w:r>
      <w:r w:rsidR="00940AA6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4F3F04">
        <w:rPr>
          <w:rFonts w:ascii="TH SarabunPSK" w:hAnsi="TH SarabunPSK" w:cs="TH SarabunPSK" w:hint="cs"/>
          <w:sz w:val="32"/>
          <w:szCs w:val="32"/>
          <w:cs/>
        </w:rPr>
        <w:t>ที่ไม่เหมาะสม</w:t>
      </w:r>
      <w:r w:rsidR="00940AA6">
        <w:rPr>
          <w:rFonts w:ascii="TH SarabunPSK" w:hAnsi="TH SarabunPSK" w:cs="TH SarabunPSK" w:hint="cs"/>
          <w:sz w:val="32"/>
          <w:szCs w:val="32"/>
          <w:cs/>
        </w:rPr>
        <w:t xml:space="preserve"> ความเชื่อ ค่านิยม วิถีชุมชน ในการดำเนินชีวิตประจำวัน ที่ต้องใช้แรงงานทุกวัน ส่งผลให้มีการดื่มกาแฟและเครื่องดื่มชูกำลัง บริโภคข้าวเหนียวจนอิ่ม</w:t>
      </w:r>
      <w:r w:rsidR="00AF7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AA6">
        <w:rPr>
          <w:rFonts w:ascii="TH SarabunPSK" w:hAnsi="TH SarabunPSK" w:cs="TH SarabunPSK" w:hint="cs"/>
          <w:sz w:val="32"/>
          <w:szCs w:val="32"/>
          <w:cs/>
        </w:rPr>
        <w:t xml:space="preserve">การสูบบุหรี่และดื่มสุราหลังทำงาน </w:t>
      </w:r>
      <w:r w:rsidR="004F650E">
        <w:rPr>
          <w:rFonts w:ascii="TH SarabunPSK" w:hAnsi="TH SarabunPSK" w:cs="TH SarabunPSK" w:hint="cs"/>
          <w:sz w:val="32"/>
          <w:szCs w:val="32"/>
          <w:cs/>
        </w:rPr>
        <w:t>จึงได้มีการพัฒนาระบบ</w:t>
      </w:r>
      <w:r w:rsidR="00E919C6">
        <w:rPr>
          <w:rFonts w:ascii="TH SarabunPSK" w:hAnsi="TH SarabunPSK" w:cs="TH SarabunPSK" w:hint="cs"/>
          <w:sz w:val="32"/>
          <w:szCs w:val="32"/>
          <w:cs/>
        </w:rPr>
        <w:t>บริ</w:t>
      </w:r>
      <w:r w:rsidR="004F650E" w:rsidRPr="00940AA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919C6">
        <w:rPr>
          <w:rFonts w:ascii="TH SarabunPSK" w:hAnsi="TH SarabunPSK" w:cs="TH SarabunPSK" w:hint="cs"/>
          <w:sz w:val="32"/>
          <w:szCs w:val="32"/>
          <w:cs/>
        </w:rPr>
        <w:t>ดูแลผู้ป่วยโรคเบาหวาน</w:t>
      </w:r>
      <w:r w:rsidR="004F650E" w:rsidRPr="00940AA6">
        <w:rPr>
          <w:rFonts w:ascii="TH SarabunPSK" w:hAnsi="TH SarabunPSK" w:cs="TH SarabunPSK" w:hint="cs"/>
          <w:sz w:val="32"/>
          <w:szCs w:val="32"/>
          <w:cs/>
        </w:rPr>
        <w:t>โดยการใช้</w:t>
      </w:r>
      <w:r w:rsidR="00E919C6"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4F650E" w:rsidRPr="00940AA6">
        <w:rPr>
          <w:rFonts w:ascii="TH SarabunPSK" w:hAnsi="TH SarabunPSK" w:cs="TH SarabunPSK" w:hint="cs"/>
          <w:sz w:val="32"/>
          <w:szCs w:val="32"/>
          <w:cs/>
        </w:rPr>
        <w:t>การสนทนาสร้างแรงจูงใจ</w:t>
      </w:r>
      <w:r w:rsidR="00E919C6">
        <w:rPr>
          <w:rFonts w:ascii="TH SarabunPSK" w:hAnsi="TH SarabunPSK" w:cs="TH SarabunPSK" w:hint="cs"/>
          <w:sz w:val="32"/>
          <w:szCs w:val="32"/>
          <w:cs/>
        </w:rPr>
        <w:t>(</w:t>
      </w:r>
      <w:r w:rsidR="00E919C6">
        <w:rPr>
          <w:rFonts w:ascii="TH SarabunPSK" w:hAnsi="TH SarabunPSK" w:cs="TH SarabunPSK"/>
          <w:sz w:val="32"/>
          <w:szCs w:val="32"/>
        </w:rPr>
        <w:t>Motivation Interview</w:t>
      </w:r>
      <w:r w:rsidR="00E919C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F650E">
        <w:rPr>
          <w:rFonts w:ascii="TH SarabunPSK" w:hAnsi="TH SarabunPSK" w:cs="TH SarabunPSK" w:hint="cs"/>
          <w:sz w:val="32"/>
          <w:szCs w:val="32"/>
          <w:cs/>
        </w:rPr>
        <w:t>เพื่อปรับเปลี่ยนพฤติกรรม</w:t>
      </w:r>
      <w:r w:rsidR="00E919C6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2E2C3A" w:rsidRPr="002E2C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B13ED" w:rsidRPr="001B52A9" w:rsidRDefault="00AB13ED" w:rsidP="00AB13ED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B52A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B13ED" w:rsidRDefault="00E51833" w:rsidP="00AB13ED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เปรียบเทียบผลการควบคุมระดับน้ำตาลในเลือด(</w:t>
      </w:r>
      <w:r>
        <w:rPr>
          <w:rFonts w:ascii="TH SarabunPSK" w:hAnsi="TH SarabunPSK" w:cs="TH SarabunPSK"/>
          <w:sz w:val="32"/>
          <w:szCs w:val="32"/>
        </w:rPr>
        <w:t xml:space="preserve">FPG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>HbA1c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9B41D9">
        <w:rPr>
          <w:rFonts w:ascii="TH SarabunPSK" w:hAnsi="TH SarabunPSK" w:cs="TH SarabunPSK" w:hint="cs"/>
          <w:sz w:val="32"/>
          <w:szCs w:val="32"/>
          <w:cs/>
        </w:rPr>
        <w:t>ของกลุ่มทดลองก่อนและหลังเข้โปรแกรม</w:t>
      </w:r>
    </w:p>
    <w:p w:rsidR="00AB13ED" w:rsidRPr="001B52A9" w:rsidRDefault="00AB13ED" w:rsidP="009B41D9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B13ED" w:rsidRPr="001B52A9" w:rsidRDefault="00AB13ED" w:rsidP="00AB13ED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B52A9">
        <w:rPr>
          <w:rFonts w:ascii="TH SarabunPSK" w:hAnsi="TH SarabunPSK" w:cs="TH SarabunPSK"/>
          <w:b/>
          <w:bCs/>
          <w:sz w:val="32"/>
          <w:szCs w:val="32"/>
          <w:cs/>
        </w:rPr>
        <w:t>สมมติฐาน</w:t>
      </w:r>
    </w:p>
    <w:p w:rsidR="004A756F" w:rsidRDefault="00AB13ED" w:rsidP="004A756F">
      <w:pPr>
        <w:spacing w:after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4D6D">
        <w:rPr>
          <w:rFonts w:ascii="TH SarabunPSK" w:hAnsi="TH SarabunPSK" w:cs="TH SarabunPSK"/>
          <w:sz w:val="32"/>
          <w:szCs w:val="32"/>
          <w:cs/>
        </w:rPr>
        <w:t>ผู้ป่วยเบาหวานที่เข้าร่วมกิจกรรม</w:t>
      </w:r>
      <w:r w:rsidR="00F72D44" w:rsidRPr="00940AA6">
        <w:rPr>
          <w:rFonts w:ascii="TH SarabunPSK" w:hAnsi="TH SarabunPSK" w:cs="TH SarabunPSK" w:hint="cs"/>
          <w:sz w:val="32"/>
          <w:szCs w:val="32"/>
          <w:cs/>
        </w:rPr>
        <w:t>สนทนาสร้างแรงจูงใจ</w:t>
      </w:r>
      <w:r w:rsidR="00F72D44">
        <w:rPr>
          <w:rFonts w:ascii="TH SarabunPSK" w:hAnsi="TH SarabunPSK" w:cs="TH SarabunPSK" w:hint="cs"/>
          <w:sz w:val="32"/>
          <w:szCs w:val="32"/>
          <w:cs/>
        </w:rPr>
        <w:t>(</w:t>
      </w:r>
      <w:r w:rsidR="00F72D44">
        <w:rPr>
          <w:rFonts w:ascii="TH SarabunPSK" w:hAnsi="TH SarabunPSK" w:cs="TH SarabunPSK"/>
          <w:sz w:val="32"/>
          <w:szCs w:val="32"/>
        </w:rPr>
        <w:t>Motivation Interview</w:t>
      </w:r>
      <w:r w:rsidR="00F72D4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สามารถควบ</w:t>
      </w:r>
      <w:r w:rsidR="004A756F">
        <w:rPr>
          <w:rFonts w:ascii="TH SarabunPSK" w:hAnsi="TH SarabunPSK" w:cs="TH SarabunPSK"/>
          <w:sz w:val="32"/>
          <w:szCs w:val="32"/>
          <w:cs/>
        </w:rPr>
        <w:t>คุมระดับน้ำตาลในเลือดได้</w:t>
      </w:r>
      <w:r w:rsidR="009B41D9">
        <w:rPr>
          <w:rFonts w:ascii="TH SarabunPSK" w:hAnsi="TH SarabunPSK" w:cs="TH SarabunPSK" w:hint="cs"/>
          <w:sz w:val="32"/>
          <w:szCs w:val="32"/>
          <w:cs/>
        </w:rPr>
        <w:t>ดี</w:t>
      </w:r>
      <w:r w:rsidR="003F5A17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9B41D9"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AB13ED" w:rsidRPr="001B52A9" w:rsidRDefault="00AB13ED" w:rsidP="004A756F">
      <w:pPr>
        <w:spacing w:after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4D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52A9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AB13ED" w:rsidRDefault="00AB13ED" w:rsidP="00AB13ED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B52A9">
        <w:rPr>
          <w:rFonts w:ascii="TH SarabunPSK" w:hAnsi="TH SarabunPSK" w:cs="TH SarabunPSK"/>
          <w:sz w:val="32"/>
          <w:szCs w:val="32"/>
          <w:cs/>
        </w:rPr>
        <w:t>เพื่อเป็นแนวทางในการให้ความรู้และคำแนะนำแก่ผู้ป่วยเบาหวานที่ไม่สามารถควบคุมระดับน้ำตาลในเลือดได้ตามเกณฑ์</w:t>
      </w:r>
    </w:p>
    <w:p w:rsidR="00AB13ED" w:rsidRDefault="00AB13ED" w:rsidP="00AB13ED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B52A9">
        <w:rPr>
          <w:rFonts w:ascii="TH SarabunPSK" w:hAnsi="TH SarabunPSK" w:cs="TH SarabunPSK"/>
          <w:sz w:val="32"/>
          <w:szCs w:val="32"/>
          <w:cs/>
        </w:rPr>
        <w:lastRenderedPageBreak/>
        <w:t>ผู้ป่วยเบาหวานมีการปรับเปลี่ยนพฤติกรรม</w:t>
      </w:r>
      <w:r w:rsidR="004A756F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1B52A9">
        <w:rPr>
          <w:rFonts w:ascii="TH SarabunPSK" w:hAnsi="TH SarabunPSK" w:cs="TH SarabunPSK"/>
          <w:sz w:val="32"/>
          <w:szCs w:val="32"/>
          <w:cs/>
        </w:rPr>
        <w:t>ในการรับประทานอาหาร</w:t>
      </w:r>
      <w:r w:rsidR="004A756F">
        <w:rPr>
          <w:rFonts w:ascii="TH SarabunPSK" w:hAnsi="TH SarabunPSK" w:cs="TH SarabunPSK" w:hint="cs"/>
          <w:sz w:val="32"/>
          <w:szCs w:val="32"/>
          <w:cs/>
        </w:rPr>
        <w:t xml:space="preserve"> ยา</w:t>
      </w:r>
      <w:r w:rsidRPr="001B52A9">
        <w:rPr>
          <w:rFonts w:ascii="TH SarabunPSK" w:hAnsi="TH SarabunPSK" w:cs="TH SarabunPSK"/>
          <w:sz w:val="32"/>
          <w:szCs w:val="32"/>
          <w:cs/>
        </w:rPr>
        <w:t xml:space="preserve"> การออกกำลังกาย  งดบุหรี่และสุรา</w:t>
      </w:r>
      <w:r w:rsidRPr="001B52A9">
        <w:rPr>
          <w:rFonts w:ascii="TH SarabunPSK" w:hAnsi="TH SarabunPSK" w:cs="TH SarabunPSK"/>
          <w:sz w:val="32"/>
          <w:szCs w:val="32"/>
        </w:rPr>
        <w:t xml:space="preserve"> </w:t>
      </w:r>
    </w:p>
    <w:p w:rsidR="00AB13ED" w:rsidRPr="001B52A9" w:rsidRDefault="00AB13ED" w:rsidP="00AB13ED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</w:p>
    <w:p w:rsidR="00AB13ED" w:rsidRPr="002D2268" w:rsidRDefault="00AB13ED" w:rsidP="00AB13ED">
      <w:pPr>
        <w:spacing w:after="0"/>
        <w:jc w:val="left"/>
        <w:rPr>
          <w:rFonts w:ascii="TH SarabunPSK" w:hAnsi="TH SarabunPSK" w:cs="TH SarabunPSK"/>
          <w:sz w:val="32"/>
          <w:szCs w:val="32"/>
          <w:cs/>
        </w:rPr>
      </w:pPr>
      <w:r w:rsidRPr="00124D6D">
        <w:rPr>
          <w:rFonts w:ascii="TH SarabunPSK" w:hAnsi="TH SarabunPSK" w:cs="TH SarabunPSK"/>
          <w:sz w:val="32"/>
          <w:szCs w:val="32"/>
          <w:cs/>
        </w:rPr>
        <w:t xml:space="preserve">            การดำเนินการวิจัยเป็นแบบกึ่งทดลอง(</w:t>
      </w:r>
      <w:r w:rsidRPr="00124D6D">
        <w:rPr>
          <w:rFonts w:ascii="TH SarabunPSK" w:hAnsi="TH SarabunPSK" w:cs="TH SarabunPSK"/>
          <w:sz w:val="32"/>
          <w:szCs w:val="32"/>
        </w:rPr>
        <w:t>Quasi-experimental Research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) เลือกประชากรที่ศึกษาโดยการคัดเลือกเจาะจงเป็นกลุ่มตัวอย่าง </w:t>
      </w:r>
      <w:r w:rsidR="00636399">
        <w:rPr>
          <w:rFonts w:ascii="TH SarabunPSK" w:hAnsi="TH SarabunPSK" w:cs="TH SarabunPSK" w:hint="cs"/>
          <w:sz w:val="32"/>
          <w:szCs w:val="32"/>
          <w:cs/>
        </w:rPr>
        <w:t>เปรียบเทียบผล</w:t>
      </w:r>
      <w:r w:rsidRPr="00124D6D">
        <w:rPr>
          <w:rFonts w:ascii="TH SarabunPSK" w:hAnsi="TH SarabunPSK" w:cs="TH SarabunPSK"/>
          <w:sz w:val="32"/>
          <w:szCs w:val="32"/>
          <w:cs/>
        </w:rPr>
        <w:t>ก่อนและหลัง</w:t>
      </w:r>
      <w:r w:rsidR="00636399">
        <w:rPr>
          <w:rFonts w:ascii="TH SarabunPSK" w:hAnsi="TH SarabunPSK" w:cs="TH SarabunPSK" w:hint="cs"/>
          <w:sz w:val="32"/>
          <w:szCs w:val="32"/>
          <w:cs/>
        </w:rPr>
        <w:t xml:space="preserve">การทดลองในกลุ่มเดียวกัน( </w:t>
      </w:r>
      <w:r w:rsidR="00636399">
        <w:rPr>
          <w:rFonts w:ascii="TH SarabunPSK" w:hAnsi="TH SarabunPSK" w:cs="TH SarabunPSK"/>
          <w:sz w:val="32"/>
          <w:szCs w:val="32"/>
        </w:rPr>
        <w:t xml:space="preserve">The </w:t>
      </w:r>
      <w:r w:rsidR="002D2268">
        <w:rPr>
          <w:rFonts w:ascii="TH SarabunPSK" w:hAnsi="TH SarabunPSK" w:cs="TH SarabunPSK"/>
          <w:sz w:val="32"/>
          <w:szCs w:val="32"/>
        </w:rPr>
        <w:t>one group pre-</w:t>
      </w:r>
      <w:proofErr w:type="spellStart"/>
      <w:r w:rsidR="002D2268">
        <w:rPr>
          <w:rFonts w:ascii="TH SarabunPSK" w:hAnsi="TH SarabunPSK" w:cs="TH SarabunPSK"/>
          <w:sz w:val="32"/>
          <w:szCs w:val="32"/>
        </w:rPr>
        <w:t>post test</w:t>
      </w:r>
      <w:proofErr w:type="spellEnd"/>
      <w:r w:rsidR="002D2268">
        <w:rPr>
          <w:rFonts w:ascii="TH SarabunPSK" w:hAnsi="TH SarabunPSK" w:cs="TH SarabunPSK"/>
          <w:sz w:val="32"/>
          <w:szCs w:val="32"/>
        </w:rPr>
        <w:t xml:space="preserve"> design</w:t>
      </w:r>
      <w:r w:rsidR="002D226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B13ED" w:rsidRPr="002D2268" w:rsidRDefault="00AB13ED" w:rsidP="002D2268">
      <w:pPr>
        <w:spacing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124D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2268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2D2268">
        <w:rPr>
          <w:rFonts w:ascii="TH SarabunPSK" w:hAnsi="TH SarabunPSK" w:cs="TH SarabunPSK"/>
          <w:b/>
          <w:bCs/>
          <w:sz w:val="32"/>
          <w:szCs w:val="32"/>
          <w:cs/>
        </w:rPr>
        <w:t>ประชากรที่ศึกษา</w:t>
      </w:r>
    </w:p>
    <w:p w:rsidR="00AB13ED" w:rsidRPr="00124D6D" w:rsidRDefault="00AB13ED" w:rsidP="00AB13ED">
      <w:pPr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124D6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ประชากร คือ ผู้ป่วยเบาหวานที่มารับบริการในคลินิกเบาหวานโรงพยาบาลสมเด็จตั้งแต่เดือน ตุลาคม </w:t>
      </w:r>
      <w:r w:rsidR="00EF1CF3">
        <w:rPr>
          <w:rFonts w:ascii="TH SarabunPSK" w:hAnsi="TH SarabunPSK" w:cs="TH SarabunPSK"/>
          <w:sz w:val="32"/>
          <w:szCs w:val="32"/>
        </w:rPr>
        <w:t>2560</w:t>
      </w:r>
      <w:r w:rsidRPr="00124D6D">
        <w:rPr>
          <w:rFonts w:ascii="TH SarabunPSK" w:hAnsi="TH SarabunPSK" w:cs="TH SarabunPSK"/>
          <w:sz w:val="32"/>
          <w:szCs w:val="32"/>
        </w:rPr>
        <w:t xml:space="preserve">- </w:t>
      </w:r>
      <w:r w:rsidR="0027551F">
        <w:rPr>
          <w:rFonts w:ascii="TH SarabunPSK" w:hAnsi="TH SarabunPSK" w:cs="TH SarabunPSK" w:hint="cs"/>
          <w:sz w:val="32"/>
          <w:szCs w:val="32"/>
          <w:cs/>
        </w:rPr>
        <w:t>ตุล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าคม </w:t>
      </w:r>
      <w:r w:rsidR="0027551F">
        <w:rPr>
          <w:rFonts w:ascii="TH SarabunPSK" w:hAnsi="TH SarabunPSK" w:cs="TH SarabunPSK"/>
          <w:sz w:val="32"/>
          <w:szCs w:val="32"/>
        </w:rPr>
        <w:t>2561</w:t>
      </w:r>
      <w:r w:rsidRPr="00124D6D">
        <w:rPr>
          <w:rFonts w:ascii="TH SarabunPSK" w:hAnsi="TH SarabunPSK" w:cs="TH SarabunPSK"/>
          <w:sz w:val="32"/>
          <w:szCs w:val="32"/>
        </w:rPr>
        <w:t xml:space="preserve">  </w:t>
      </w:r>
      <w:r w:rsidRPr="00124D6D">
        <w:rPr>
          <w:rFonts w:ascii="TH SarabunPSK" w:hAnsi="TH SarabunPSK" w:cs="TH SarabunPSK"/>
          <w:sz w:val="32"/>
          <w:szCs w:val="32"/>
          <w:cs/>
        </w:rPr>
        <w:t>ใช้วิธีสุ่มตัวอย่างแบบเฉพาะเจาะจง(</w:t>
      </w:r>
      <w:r w:rsidRPr="00124D6D">
        <w:rPr>
          <w:rFonts w:ascii="TH SarabunPSK" w:hAnsi="TH SarabunPSK" w:cs="TH SarabunPSK"/>
          <w:sz w:val="32"/>
          <w:szCs w:val="32"/>
        </w:rPr>
        <w:t>Purposive sampling</w:t>
      </w:r>
      <w:r w:rsidRPr="00124D6D">
        <w:rPr>
          <w:rFonts w:ascii="TH SarabunPSK" w:hAnsi="TH SarabunPSK" w:cs="TH SarabunPSK"/>
          <w:sz w:val="32"/>
          <w:szCs w:val="32"/>
          <w:cs/>
        </w:rPr>
        <w:t>)</w:t>
      </w:r>
      <w:r w:rsidRPr="00124D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4D6D">
        <w:rPr>
          <w:rFonts w:ascii="TH SarabunPSK" w:hAnsi="TH SarabunPSK" w:cs="TH SarabunPSK"/>
          <w:sz w:val="32"/>
          <w:szCs w:val="32"/>
          <w:cs/>
        </w:rPr>
        <w:t>ที่มีระดับน้ำตาล</w:t>
      </w:r>
      <w:r w:rsidR="00AA39D3">
        <w:rPr>
          <w:rFonts w:ascii="TH SarabunPSK" w:hAnsi="TH SarabunPSK" w:cs="TH SarabunPSK" w:hint="cs"/>
          <w:sz w:val="32"/>
          <w:szCs w:val="32"/>
          <w:cs/>
        </w:rPr>
        <w:t>สะสม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ในเลือด </w:t>
      </w:r>
      <w:r w:rsidR="00AA39D3">
        <w:rPr>
          <w:rFonts w:ascii="Times New Roman" w:hAnsi="Times New Roman" w:cs="Times New Roman"/>
          <w:sz w:val="32"/>
          <w:szCs w:val="32"/>
        </w:rPr>
        <w:t>≥</w:t>
      </w:r>
      <w:r w:rsidR="00AA39D3">
        <w:rPr>
          <w:rFonts w:ascii="TH SarabunPSK" w:hAnsi="TH SarabunPSK" w:cs="TH SarabunPSK"/>
          <w:sz w:val="32"/>
          <w:szCs w:val="32"/>
        </w:rPr>
        <w:t xml:space="preserve"> 7 %</w:t>
      </w:r>
      <w:r w:rsidRPr="00124D6D">
        <w:rPr>
          <w:rFonts w:ascii="TH SarabunPSK" w:hAnsi="TH SarabunPSK" w:cs="TH SarabunPSK"/>
          <w:sz w:val="32"/>
          <w:szCs w:val="32"/>
        </w:rPr>
        <w:t xml:space="preserve"> 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ขึ้นไปจำนวน </w:t>
      </w:r>
      <w:r w:rsidR="0027551F">
        <w:rPr>
          <w:rFonts w:ascii="TH SarabunPSK" w:hAnsi="TH SarabunPSK" w:cs="TH SarabunPSK"/>
          <w:sz w:val="32"/>
          <w:szCs w:val="32"/>
        </w:rPr>
        <w:t>52</w:t>
      </w:r>
      <w:r w:rsidRPr="00124D6D">
        <w:rPr>
          <w:rFonts w:ascii="TH SarabunPSK" w:hAnsi="TH SarabunPSK" w:cs="TH SarabunPSK"/>
          <w:sz w:val="32"/>
          <w:szCs w:val="32"/>
        </w:rPr>
        <w:t xml:space="preserve"> </w:t>
      </w:r>
      <w:r w:rsidRPr="00124D6D">
        <w:rPr>
          <w:rFonts w:ascii="TH SarabunPSK" w:hAnsi="TH SarabunPSK" w:cs="TH SarabunPSK"/>
          <w:sz w:val="32"/>
          <w:szCs w:val="32"/>
          <w:cs/>
        </w:rPr>
        <w:t>ราย</w:t>
      </w:r>
    </w:p>
    <w:p w:rsidR="00AB13ED" w:rsidRPr="001B52A9" w:rsidRDefault="00AB13ED" w:rsidP="00AB13ED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52A9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เครื่องมือที่ใช้ในการศึกษา</w:t>
      </w:r>
    </w:p>
    <w:p w:rsidR="00AB13ED" w:rsidRDefault="00AA39D3" w:rsidP="00AB13ED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บุคลากรที่ผ่านการอบบรมมีทักษะการเสริมสร้างแรงจูงใจ (</w:t>
      </w:r>
      <w:r>
        <w:rPr>
          <w:rFonts w:ascii="TH SarabunPSK" w:hAnsi="TH SarabunPSK" w:cs="TH SarabunPSK"/>
          <w:sz w:val="32"/>
          <w:szCs w:val="32"/>
        </w:rPr>
        <w:t>Motivational Interviewing skill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D2B2F" w:rsidRDefault="00AD2B2F" w:rsidP="00AD2B2F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D2B2F">
        <w:rPr>
          <w:rFonts w:ascii="TH SarabunPSK" w:hAnsi="TH SarabunPSK" w:cs="TH SarabunPSK"/>
          <w:sz w:val="32"/>
          <w:szCs w:val="32"/>
          <w:cs/>
        </w:rPr>
        <w:t xml:space="preserve">แบบติดตามประเมินผล </w:t>
      </w:r>
      <w:r w:rsidRPr="00AD2B2F">
        <w:rPr>
          <w:rFonts w:ascii="TH SarabunPSK" w:hAnsi="TH SarabunPSK" w:cs="TH SarabunPSK"/>
          <w:sz w:val="32"/>
          <w:szCs w:val="32"/>
        </w:rPr>
        <w:t xml:space="preserve">Motivation Interview </w:t>
      </w:r>
      <w:r w:rsidRPr="00AD2B2F">
        <w:rPr>
          <w:rFonts w:ascii="TH SarabunPSK" w:hAnsi="TH SarabunPSK" w:cs="TH SarabunPSK"/>
          <w:sz w:val="32"/>
          <w:szCs w:val="32"/>
          <w:cs/>
        </w:rPr>
        <w:t xml:space="preserve">ผู้ป่วยเบาหวาน </w:t>
      </w:r>
    </w:p>
    <w:p w:rsidR="00AA39D3" w:rsidRDefault="00AA39D3" w:rsidP="00AB13ED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สมุดประจำตัวผู้ป่วย</w:t>
      </w:r>
    </w:p>
    <w:p w:rsidR="00AA39D3" w:rsidRPr="001B52A9" w:rsidRDefault="00AA39D3" w:rsidP="00AB13ED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เวชระเบียน</w:t>
      </w:r>
    </w:p>
    <w:p w:rsidR="00AB13ED" w:rsidRPr="001B52A9" w:rsidRDefault="00AB13ED" w:rsidP="00AB13ED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B52A9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:rsidR="00AB13ED" w:rsidRDefault="00AB13ED" w:rsidP="00AB13ED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B52A9">
        <w:rPr>
          <w:rFonts w:ascii="TH SarabunPSK" w:hAnsi="TH SarabunPSK" w:cs="TH SarabunPSK"/>
          <w:sz w:val="32"/>
          <w:szCs w:val="32"/>
          <w:cs/>
        </w:rPr>
        <w:t>กำหนดวันให้บริการวัน</w:t>
      </w:r>
      <w:r w:rsidR="00976FA1">
        <w:rPr>
          <w:rFonts w:ascii="TH SarabunPSK" w:hAnsi="TH SarabunPSK" w:cs="TH SarabunPSK" w:hint="cs"/>
          <w:sz w:val="32"/>
          <w:szCs w:val="32"/>
          <w:cs/>
        </w:rPr>
        <w:t xml:space="preserve">จันทร์ </w:t>
      </w:r>
      <w:r w:rsidR="00976FA1">
        <w:rPr>
          <w:rFonts w:ascii="TH SarabunPSK" w:hAnsi="TH SarabunPSK" w:cs="TH SarabunPSK"/>
          <w:sz w:val="32"/>
          <w:szCs w:val="32"/>
          <w:cs/>
        </w:rPr>
        <w:t>อังคาร</w:t>
      </w:r>
      <w:r w:rsidR="00976FA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76FA1">
        <w:rPr>
          <w:rFonts w:ascii="TH SarabunPSK" w:hAnsi="TH SarabunPSK" w:cs="TH SarabunPSK"/>
          <w:sz w:val="32"/>
          <w:szCs w:val="32"/>
          <w:cs/>
        </w:rPr>
        <w:t>วัน</w:t>
      </w:r>
      <w:r w:rsidR="00EC03B3">
        <w:rPr>
          <w:rFonts w:ascii="TH SarabunPSK" w:hAnsi="TH SarabunPSK" w:cs="TH SarabunPSK" w:hint="cs"/>
          <w:sz w:val="32"/>
          <w:szCs w:val="32"/>
          <w:cs/>
        </w:rPr>
        <w:t>พฤหัสบดี</w:t>
      </w:r>
    </w:p>
    <w:p w:rsidR="00AB13ED" w:rsidRPr="002747F9" w:rsidRDefault="00AB13ED" w:rsidP="002747F9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B52A9">
        <w:rPr>
          <w:rFonts w:ascii="TH SarabunPSK" w:hAnsi="TH SarabunPSK" w:cs="TH SarabunPSK"/>
          <w:sz w:val="32"/>
          <w:szCs w:val="32"/>
          <w:cs/>
        </w:rPr>
        <w:t>คัดเลือกผู้ป่วยเบาหวานที่มารับบริการและมีระดับน้ำตาล</w:t>
      </w:r>
      <w:r w:rsidR="002747F9">
        <w:rPr>
          <w:rFonts w:ascii="TH SarabunPSK" w:hAnsi="TH SarabunPSK" w:cs="TH SarabunPSK" w:hint="cs"/>
          <w:sz w:val="32"/>
          <w:szCs w:val="32"/>
          <w:cs/>
        </w:rPr>
        <w:t>สะสม</w:t>
      </w:r>
      <w:r w:rsidRPr="001B52A9">
        <w:rPr>
          <w:rFonts w:ascii="TH SarabunPSK" w:hAnsi="TH SarabunPSK" w:cs="TH SarabunPSK"/>
          <w:sz w:val="32"/>
          <w:szCs w:val="32"/>
          <w:cs/>
        </w:rPr>
        <w:t xml:space="preserve">ในเลือด </w:t>
      </w:r>
      <w:r w:rsidR="002747F9">
        <w:rPr>
          <w:rFonts w:ascii="Times New Roman" w:hAnsi="Times New Roman" w:cs="Times New Roman"/>
          <w:sz w:val="32"/>
          <w:szCs w:val="32"/>
        </w:rPr>
        <w:t>≥</w:t>
      </w:r>
      <w:r w:rsidR="002747F9">
        <w:rPr>
          <w:rFonts w:ascii="TH SarabunPSK" w:hAnsi="TH SarabunPSK" w:cs="TH SarabunPSK"/>
          <w:sz w:val="32"/>
          <w:szCs w:val="32"/>
        </w:rPr>
        <w:t xml:space="preserve"> 7 %</w:t>
      </w:r>
      <w:r w:rsidR="002747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F9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2747F9" w:rsidRDefault="00AB13ED" w:rsidP="00AB13ED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</w:t>
      </w:r>
      <w:r w:rsidRPr="001B52A9">
        <w:rPr>
          <w:rFonts w:ascii="TH SarabunPSK" w:hAnsi="TH SarabunPSK" w:cs="TH SarabunPSK"/>
          <w:sz w:val="32"/>
          <w:szCs w:val="32"/>
          <w:cs/>
        </w:rPr>
        <w:t>ดเตรียมอุปกรณ์</w:t>
      </w:r>
      <w:r w:rsidR="002747F9">
        <w:rPr>
          <w:rFonts w:ascii="TH SarabunPSK" w:hAnsi="TH SarabunPSK" w:cs="TH SarabunPSK" w:hint="cs"/>
          <w:sz w:val="32"/>
          <w:szCs w:val="32"/>
          <w:cs/>
        </w:rPr>
        <w:t>และสถานที่</w:t>
      </w:r>
    </w:p>
    <w:p w:rsidR="002747F9" w:rsidRDefault="002747F9" w:rsidP="00AB13ED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อธิบายวัตถุประสงค์</w:t>
      </w:r>
      <w:r w:rsidRPr="001B52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ให้คำปรึกษาโดยใช้</w:t>
      </w:r>
    </w:p>
    <w:p w:rsidR="00274099" w:rsidRDefault="00274099" w:rsidP="00274099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A1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Affirm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ขั้นตอนสร้างสัมพันธภาพ มี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</w:t>
      </w:r>
    </w:p>
    <w:p w:rsidR="00274099" w:rsidRDefault="00274099" w:rsidP="00274099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-</w:t>
      </w:r>
      <w:r>
        <w:rPr>
          <w:rFonts w:ascii="TH SarabunPSK" w:hAnsi="TH SarabunPSK" w:cs="TH SarabunPSK" w:hint="cs"/>
          <w:sz w:val="32"/>
          <w:szCs w:val="32"/>
          <w:cs/>
        </w:rPr>
        <w:t>รูปแบบรายบุคคล ทักทายหรือพูดเรื่องที่เขาให้ความสำคัญ และชื่นชม</w:t>
      </w:r>
    </w:p>
    <w:p w:rsidR="00274099" w:rsidRDefault="00274099" w:rsidP="00274099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รูปแบบรายกลุ่ม ทำกรณีผู้ป่วยมาพร้อมกัน ครั้งละ </w:t>
      </w:r>
      <w:r>
        <w:rPr>
          <w:rFonts w:ascii="TH SarabunPSK" w:hAnsi="TH SarabunPSK" w:cs="TH SarabunPSK"/>
          <w:sz w:val="32"/>
          <w:szCs w:val="32"/>
        </w:rPr>
        <w:t>5-7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274099" w:rsidRDefault="00274099" w:rsidP="00274099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A2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Ask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ขั้นตอนใช้ตั้งคำถาม เป็นรายบุคคลเจาะหาสาเหตุ โดยใช้คำถามหลักที่ทำให้เขาคิดตาม          </w:t>
      </w:r>
    </w:p>
    <w:p w:rsidR="00274099" w:rsidRDefault="00274099" w:rsidP="00274099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และหาสาเหตุหรือวิธีการแก้ไขด้วยตนเอง</w:t>
      </w:r>
    </w:p>
    <w:p w:rsidR="00274099" w:rsidRDefault="00274099" w:rsidP="00274099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A3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Advice </w:t>
      </w:r>
      <w:r w:rsidR="00026041">
        <w:rPr>
          <w:rFonts w:ascii="TH SarabunPSK" w:hAnsi="TH SarabunPSK" w:cs="TH SarabunPSK" w:hint="cs"/>
          <w:sz w:val="32"/>
          <w:szCs w:val="32"/>
          <w:cs/>
        </w:rPr>
        <w:t>ขั้นตอนการให้คำแนะนำ โดยยึดผู้ป่วยเป็นศูนย์กลางในการเลือกทีจะปรับเปลี่ยน</w:t>
      </w:r>
    </w:p>
    <w:p w:rsidR="00026041" w:rsidRPr="00274099" w:rsidRDefault="00026041" w:rsidP="00274099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พฤติกรรมตนเอง หรือสามารถที่จะให้สัญญาใจกับตัวเองได้ว่าจะทำอะไร โดยใช้คำถามหลักนำ</w:t>
      </w:r>
    </w:p>
    <w:p w:rsidR="00AB13ED" w:rsidRPr="00026041" w:rsidRDefault="00026041" w:rsidP="0002604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6.5 </w:t>
      </w:r>
      <w:r w:rsidR="00AB13ED" w:rsidRPr="00026041">
        <w:rPr>
          <w:rFonts w:ascii="TH SarabunPSK" w:hAnsi="TH SarabunPSK" w:cs="TH SarabunPSK"/>
          <w:sz w:val="32"/>
          <w:szCs w:val="32"/>
          <w:cs/>
        </w:rPr>
        <w:t>ติดตาม</w:t>
      </w:r>
      <w:r w:rsidR="00795335" w:rsidRPr="00026041">
        <w:rPr>
          <w:rFonts w:ascii="TH SarabunPSK" w:hAnsi="TH SarabunPSK" w:cs="TH SarabunPSK" w:hint="cs"/>
          <w:sz w:val="32"/>
          <w:szCs w:val="32"/>
          <w:cs/>
        </w:rPr>
        <w:t xml:space="preserve">ทุก </w:t>
      </w:r>
      <w:r w:rsidR="00795335" w:rsidRPr="00026041">
        <w:rPr>
          <w:rFonts w:ascii="TH SarabunPSK" w:hAnsi="TH SarabunPSK" w:cs="TH SarabunPSK"/>
          <w:sz w:val="32"/>
          <w:szCs w:val="32"/>
        </w:rPr>
        <w:t xml:space="preserve">1 </w:t>
      </w:r>
      <w:r w:rsidR="00795335" w:rsidRPr="00026041">
        <w:rPr>
          <w:rFonts w:ascii="TH SarabunPSK" w:hAnsi="TH SarabunPSK" w:cs="TH SarabunPSK" w:hint="cs"/>
          <w:sz w:val="32"/>
          <w:szCs w:val="32"/>
          <w:cs/>
        </w:rPr>
        <w:t>เดือนและ</w:t>
      </w:r>
      <w:r w:rsidR="00AB13ED" w:rsidRPr="00026041">
        <w:rPr>
          <w:rFonts w:ascii="TH SarabunPSK" w:hAnsi="TH SarabunPSK" w:cs="TH SarabunPSK"/>
          <w:sz w:val="32"/>
          <w:szCs w:val="32"/>
          <w:cs/>
        </w:rPr>
        <w:t>ประเมินผลระดับน้ำตาลในเลือดหลัง</w:t>
      </w:r>
      <w:r w:rsidR="00795335" w:rsidRPr="00026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5335" w:rsidRPr="00026041">
        <w:rPr>
          <w:rFonts w:ascii="TH SarabunPSK" w:hAnsi="TH SarabunPSK" w:cs="TH SarabunPSK"/>
          <w:sz w:val="32"/>
          <w:szCs w:val="32"/>
        </w:rPr>
        <w:t xml:space="preserve">6 </w:t>
      </w:r>
      <w:r w:rsidR="00795335" w:rsidRPr="0002604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B13ED" w:rsidRPr="00026041">
        <w:rPr>
          <w:rFonts w:ascii="TH SarabunPSK" w:hAnsi="TH SarabunPSK" w:cs="TH SarabunPSK"/>
          <w:sz w:val="32"/>
          <w:szCs w:val="32"/>
        </w:rPr>
        <w:t xml:space="preserve"> </w:t>
      </w:r>
    </w:p>
    <w:p w:rsidR="00EF1CF3" w:rsidRDefault="00AB13ED" w:rsidP="00AB13ED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3692E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วิธีการวิเคราะห์</w:t>
      </w:r>
      <w:r w:rsidRPr="008369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B13ED" w:rsidRDefault="00EF1CF3" w:rsidP="00EF1CF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วิเคราะห์ข้อมูลโดยใช้สถิติเชิง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พรรณา</w:t>
      </w:r>
      <w:proofErr w:type="spellEnd"/>
      <w:r w:rsidR="00AB13ED" w:rsidRPr="008369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7551F" w:rsidRDefault="0027551F" w:rsidP="00EF1CF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51F" w:rsidRDefault="0027551F" w:rsidP="00EF1CF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51F" w:rsidRDefault="0027551F" w:rsidP="00EF1CF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51F" w:rsidRDefault="0027551F" w:rsidP="00EF1CF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51F" w:rsidRDefault="0027551F" w:rsidP="00EF1CF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7551F" w:rsidRDefault="0027551F" w:rsidP="00EF1CF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E52A6B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FPG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เปรียบเทียบก่อนและหลังทำ </w:t>
      </w:r>
      <w:r>
        <w:rPr>
          <w:rFonts w:ascii="TH SarabunPSK" w:hAnsi="TH SarabunPSK" w:cs="TH SarabunPSK"/>
          <w:b/>
          <w:bCs/>
          <w:sz w:val="32"/>
          <w:szCs w:val="32"/>
        </w:rPr>
        <w:t>MI</w:t>
      </w:r>
    </w:p>
    <w:p w:rsidR="0027551F" w:rsidRDefault="0027551F" w:rsidP="00EF1CF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7796" w:type="dxa"/>
        <w:tblInd w:w="392" w:type="dxa"/>
        <w:tblLook w:val="04A0" w:firstRow="1" w:lastRow="0" w:firstColumn="1" w:lastColumn="0" w:noHBand="0" w:noVBand="1"/>
      </w:tblPr>
      <w:tblGrid>
        <w:gridCol w:w="2551"/>
        <w:gridCol w:w="2552"/>
        <w:gridCol w:w="2693"/>
      </w:tblGrid>
      <w:tr w:rsidR="00E52A6B" w:rsidTr="00E52A6B">
        <w:tc>
          <w:tcPr>
            <w:tcW w:w="2551" w:type="dxa"/>
          </w:tcPr>
          <w:p w:rsidR="00E52A6B" w:rsidRDefault="00E52A6B" w:rsidP="0027551F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FPG</w:t>
            </w:r>
          </w:p>
        </w:tc>
        <w:tc>
          <w:tcPr>
            <w:tcW w:w="2552" w:type="dxa"/>
          </w:tcPr>
          <w:p w:rsidR="00E52A6B" w:rsidRDefault="00E52A6B" w:rsidP="0027551F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ก่อนทำ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</w:t>
            </w:r>
          </w:p>
          <w:p w:rsidR="00E52A6B" w:rsidRDefault="00E52A6B" w:rsidP="0027551F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693" w:type="dxa"/>
          </w:tcPr>
          <w:p w:rsidR="00E52A6B" w:rsidRDefault="00E52A6B" w:rsidP="0027551F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หลังทำ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</w:t>
            </w:r>
          </w:p>
          <w:p w:rsidR="00E52A6B" w:rsidRDefault="00E52A6B" w:rsidP="0027551F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E52A6B" w:rsidTr="00E52A6B">
        <w:tc>
          <w:tcPr>
            <w:tcW w:w="2551" w:type="dxa"/>
          </w:tcPr>
          <w:p w:rsidR="00E52A6B" w:rsidRDefault="00E52A6B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&lt; 125 mg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dl</w:t>
            </w:r>
          </w:p>
        </w:tc>
        <w:tc>
          <w:tcPr>
            <w:tcW w:w="2552" w:type="dxa"/>
          </w:tcPr>
          <w:p w:rsidR="00E52A6B" w:rsidRDefault="00E52A6B" w:rsidP="00E52A6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E52A6B" w:rsidRDefault="00E52A6B" w:rsidP="00E52A6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</w:tr>
      <w:tr w:rsidR="00E52A6B" w:rsidTr="00E52A6B">
        <w:tc>
          <w:tcPr>
            <w:tcW w:w="2551" w:type="dxa"/>
          </w:tcPr>
          <w:p w:rsidR="00E52A6B" w:rsidRDefault="00E52A6B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126-154 mg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dl</w:t>
            </w:r>
          </w:p>
        </w:tc>
        <w:tc>
          <w:tcPr>
            <w:tcW w:w="2552" w:type="dxa"/>
          </w:tcPr>
          <w:p w:rsidR="00E52A6B" w:rsidRDefault="00E52A6B" w:rsidP="00E52A6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693" w:type="dxa"/>
          </w:tcPr>
          <w:p w:rsidR="00E52A6B" w:rsidRDefault="00E52A6B" w:rsidP="00E52A6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  <w:tr w:rsidR="00E52A6B" w:rsidTr="00E52A6B">
        <w:tc>
          <w:tcPr>
            <w:tcW w:w="2551" w:type="dxa"/>
          </w:tcPr>
          <w:p w:rsidR="00E52A6B" w:rsidRDefault="00E52A6B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155-182 mg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dl</w:t>
            </w:r>
          </w:p>
        </w:tc>
        <w:tc>
          <w:tcPr>
            <w:tcW w:w="2552" w:type="dxa"/>
          </w:tcPr>
          <w:p w:rsidR="00E52A6B" w:rsidRDefault="00E52A6B" w:rsidP="00E52A6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693" w:type="dxa"/>
          </w:tcPr>
          <w:p w:rsidR="00E52A6B" w:rsidRDefault="00E52A6B" w:rsidP="00E52A6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E52A6B" w:rsidTr="00E52A6B">
        <w:tc>
          <w:tcPr>
            <w:tcW w:w="2551" w:type="dxa"/>
          </w:tcPr>
          <w:p w:rsidR="00E52A6B" w:rsidRDefault="00E52A6B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183-210 mg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dl</w:t>
            </w:r>
          </w:p>
        </w:tc>
        <w:tc>
          <w:tcPr>
            <w:tcW w:w="2552" w:type="dxa"/>
          </w:tcPr>
          <w:p w:rsidR="00E52A6B" w:rsidRDefault="00E52A6B" w:rsidP="00E52A6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:rsidR="00E52A6B" w:rsidRDefault="00E52A6B" w:rsidP="00E52A6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E52A6B" w:rsidTr="00E52A6B">
        <w:tc>
          <w:tcPr>
            <w:tcW w:w="2551" w:type="dxa"/>
          </w:tcPr>
          <w:p w:rsidR="00E52A6B" w:rsidRDefault="00E52A6B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211-238 mg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dl</w:t>
            </w:r>
          </w:p>
        </w:tc>
        <w:tc>
          <w:tcPr>
            <w:tcW w:w="2552" w:type="dxa"/>
          </w:tcPr>
          <w:p w:rsidR="00E52A6B" w:rsidRDefault="00E52A6B" w:rsidP="00E52A6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52A6B" w:rsidRDefault="00E52A6B" w:rsidP="00E52A6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52A6B" w:rsidTr="00E52A6B">
        <w:tc>
          <w:tcPr>
            <w:tcW w:w="2551" w:type="dxa"/>
          </w:tcPr>
          <w:p w:rsidR="00E52A6B" w:rsidRDefault="00E52A6B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239-266 mg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dl</w:t>
            </w:r>
          </w:p>
        </w:tc>
        <w:tc>
          <w:tcPr>
            <w:tcW w:w="2552" w:type="dxa"/>
          </w:tcPr>
          <w:p w:rsidR="00E52A6B" w:rsidRDefault="00E52A6B" w:rsidP="00E52A6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E52A6B" w:rsidRDefault="00E52A6B" w:rsidP="00E52A6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E52A6B" w:rsidTr="00E52A6B">
        <w:tc>
          <w:tcPr>
            <w:tcW w:w="2551" w:type="dxa"/>
          </w:tcPr>
          <w:p w:rsidR="00E52A6B" w:rsidRDefault="00E52A6B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267-294 mg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dl</w:t>
            </w:r>
          </w:p>
        </w:tc>
        <w:tc>
          <w:tcPr>
            <w:tcW w:w="2552" w:type="dxa"/>
          </w:tcPr>
          <w:p w:rsidR="00E52A6B" w:rsidRDefault="00E52A6B" w:rsidP="00E52A6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52A6B" w:rsidRDefault="00E52A6B" w:rsidP="00E52A6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E52A6B" w:rsidTr="00E52A6B">
        <w:tc>
          <w:tcPr>
            <w:tcW w:w="2551" w:type="dxa"/>
          </w:tcPr>
          <w:p w:rsidR="00E52A6B" w:rsidRDefault="00E52A6B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&gt;295 mg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dl</w:t>
            </w:r>
          </w:p>
        </w:tc>
        <w:tc>
          <w:tcPr>
            <w:tcW w:w="2552" w:type="dxa"/>
          </w:tcPr>
          <w:p w:rsidR="00E52A6B" w:rsidRDefault="00E52A6B" w:rsidP="00E52A6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E52A6B" w:rsidRDefault="00E52A6B" w:rsidP="00E52A6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</w:tbl>
    <w:p w:rsidR="0027551F" w:rsidRDefault="0027551F" w:rsidP="00EF1CF3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52A6B" w:rsidRDefault="00E52A6B" w:rsidP="00E52A6B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แสดงระดับ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HbA1c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เปรียบเทียบก่อนและหลังทำ </w:t>
      </w:r>
      <w:r>
        <w:rPr>
          <w:rFonts w:ascii="TH SarabunPSK" w:hAnsi="TH SarabunPSK" w:cs="TH SarabunPSK"/>
          <w:b/>
          <w:bCs/>
          <w:sz w:val="32"/>
          <w:szCs w:val="32"/>
        </w:rPr>
        <w:t>MI</w:t>
      </w:r>
    </w:p>
    <w:p w:rsidR="00E52A6B" w:rsidRDefault="00E52A6B" w:rsidP="00E52A6B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7796" w:type="dxa"/>
        <w:tblInd w:w="392" w:type="dxa"/>
        <w:tblLook w:val="04A0" w:firstRow="1" w:lastRow="0" w:firstColumn="1" w:lastColumn="0" w:noHBand="0" w:noVBand="1"/>
      </w:tblPr>
      <w:tblGrid>
        <w:gridCol w:w="2551"/>
        <w:gridCol w:w="2552"/>
        <w:gridCol w:w="2693"/>
      </w:tblGrid>
      <w:tr w:rsidR="00E52A6B" w:rsidTr="002477C6">
        <w:tc>
          <w:tcPr>
            <w:tcW w:w="2551" w:type="dxa"/>
          </w:tcPr>
          <w:p w:rsidR="00E52A6B" w:rsidRDefault="00E52A6B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="00C16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HbA1c</w:t>
            </w:r>
          </w:p>
        </w:tc>
        <w:tc>
          <w:tcPr>
            <w:tcW w:w="2552" w:type="dxa"/>
          </w:tcPr>
          <w:p w:rsidR="00E52A6B" w:rsidRDefault="00E52A6B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ก่อนทำ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</w:t>
            </w:r>
          </w:p>
          <w:p w:rsidR="00E52A6B" w:rsidRDefault="00E52A6B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693" w:type="dxa"/>
          </w:tcPr>
          <w:p w:rsidR="00E52A6B" w:rsidRDefault="00E52A6B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หลังทำ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</w:t>
            </w:r>
          </w:p>
          <w:p w:rsidR="00E52A6B" w:rsidRDefault="00E52A6B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E52A6B" w:rsidTr="002477C6">
        <w:tc>
          <w:tcPr>
            <w:tcW w:w="2551" w:type="dxa"/>
          </w:tcPr>
          <w:p w:rsidR="00E52A6B" w:rsidRDefault="00E52A6B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&lt; 7</w:t>
            </w:r>
            <w:r w:rsidR="00D100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552" w:type="dxa"/>
          </w:tcPr>
          <w:p w:rsidR="00E52A6B" w:rsidRDefault="00E52A6B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E52A6B" w:rsidRDefault="00E52A6B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16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E52A6B" w:rsidTr="002477C6">
        <w:tc>
          <w:tcPr>
            <w:tcW w:w="2551" w:type="dxa"/>
          </w:tcPr>
          <w:p w:rsidR="00E52A6B" w:rsidRDefault="00C167B2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7-7.9</w:t>
            </w:r>
            <w:r w:rsidR="00D100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552" w:type="dxa"/>
          </w:tcPr>
          <w:p w:rsidR="00E52A6B" w:rsidRDefault="00C167B2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693" w:type="dxa"/>
          </w:tcPr>
          <w:p w:rsidR="00E52A6B" w:rsidRDefault="00C167B2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</w:tr>
      <w:tr w:rsidR="00E52A6B" w:rsidTr="002477C6">
        <w:tc>
          <w:tcPr>
            <w:tcW w:w="2551" w:type="dxa"/>
          </w:tcPr>
          <w:p w:rsidR="00E52A6B" w:rsidRDefault="00C167B2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8-8.9</w:t>
            </w:r>
            <w:r w:rsidR="00D100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552" w:type="dxa"/>
          </w:tcPr>
          <w:p w:rsidR="00E52A6B" w:rsidRDefault="00C167B2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693" w:type="dxa"/>
          </w:tcPr>
          <w:p w:rsidR="00E52A6B" w:rsidRDefault="00C167B2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E52A6B" w:rsidTr="002477C6">
        <w:tc>
          <w:tcPr>
            <w:tcW w:w="2551" w:type="dxa"/>
          </w:tcPr>
          <w:p w:rsidR="00E52A6B" w:rsidRDefault="00C167B2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9-9.9</w:t>
            </w:r>
            <w:r w:rsidR="00D100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552" w:type="dxa"/>
          </w:tcPr>
          <w:p w:rsidR="00E52A6B" w:rsidRDefault="00C167B2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E52A6B" w:rsidRDefault="00C167B2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E52A6B" w:rsidTr="002477C6">
        <w:tc>
          <w:tcPr>
            <w:tcW w:w="2551" w:type="dxa"/>
          </w:tcPr>
          <w:p w:rsidR="00E52A6B" w:rsidRDefault="00C167B2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10-10.9</w:t>
            </w:r>
            <w:r w:rsidR="00D100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552" w:type="dxa"/>
          </w:tcPr>
          <w:p w:rsidR="00E52A6B" w:rsidRDefault="00C167B2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E52A6B" w:rsidRDefault="00C167B2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E52A6B" w:rsidTr="002477C6">
        <w:tc>
          <w:tcPr>
            <w:tcW w:w="2551" w:type="dxa"/>
          </w:tcPr>
          <w:p w:rsidR="00E52A6B" w:rsidRDefault="00C167B2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11-11.9</w:t>
            </w:r>
            <w:r w:rsidR="00D100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552" w:type="dxa"/>
          </w:tcPr>
          <w:p w:rsidR="00E52A6B" w:rsidRDefault="00C167B2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52A6B" w:rsidRDefault="00C167B2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52A6B" w:rsidTr="002477C6">
        <w:tc>
          <w:tcPr>
            <w:tcW w:w="2551" w:type="dxa"/>
          </w:tcPr>
          <w:p w:rsidR="00E52A6B" w:rsidRDefault="00C167B2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12-12.9</w:t>
            </w:r>
            <w:r w:rsidR="00D100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552" w:type="dxa"/>
          </w:tcPr>
          <w:p w:rsidR="00E52A6B" w:rsidRDefault="00C167B2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52A6B" w:rsidRDefault="00E52A6B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E52A6B" w:rsidTr="002477C6">
        <w:tc>
          <w:tcPr>
            <w:tcW w:w="2551" w:type="dxa"/>
          </w:tcPr>
          <w:p w:rsidR="00E52A6B" w:rsidRDefault="00C167B2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13-13.9</w:t>
            </w:r>
            <w:r w:rsidR="00D100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552" w:type="dxa"/>
          </w:tcPr>
          <w:p w:rsidR="00E52A6B" w:rsidRDefault="00C167B2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E52A6B" w:rsidRDefault="00C167B2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C167B2" w:rsidTr="002477C6">
        <w:tc>
          <w:tcPr>
            <w:tcW w:w="2551" w:type="dxa"/>
          </w:tcPr>
          <w:p w:rsidR="00C167B2" w:rsidRDefault="00C167B2" w:rsidP="00C167B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&gt;14</w:t>
            </w:r>
            <w:r w:rsidR="00D100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2552" w:type="dxa"/>
          </w:tcPr>
          <w:p w:rsidR="00C167B2" w:rsidRDefault="00C167B2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C167B2" w:rsidRDefault="00C167B2" w:rsidP="002477C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</w:tbl>
    <w:p w:rsidR="00E52A6B" w:rsidRDefault="00E52A6B" w:rsidP="00E52A6B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52A6B" w:rsidRDefault="00E52A6B" w:rsidP="00E52A6B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13ED" w:rsidRPr="00C167B2" w:rsidRDefault="00C167B2" w:rsidP="00C167B2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AB13ED" w:rsidRPr="00C167B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ผลการวิเคราะห์ </w:t>
      </w:r>
    </w:p>
    <w:p w:rsidR="00C167B2" w:rsidRPr="001D063E" w:rsidRDefault="00AB13ED" w:rsidP="00C167B2">
      <w:pPr>
        <w:spacing w:after="0"/>
        <w:jc w:val="left"/>
        <w:rPr>
          <w:rFonts w:ascii="TH SarabunPSK" w:hAnsi="TH SarabunPSK" w:cs="TH SarabunPSK"/>
          <w:sz w:val="32"/>
          <w:szCs w:val="32"/>
          <w:cs/>
        </w:rPr>
      </w:pPr>
      <w:r w:rsidRPr="00124D6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จากการศึกษาข้อมูลผู้ป่วยโรคเบาหวาน ที่มารับบริการที่คลินิกเบาหวานโรงพยาบาลสมเด็จ จำนวน </w:t>
      </w:r>
      <w:r w:rsidR="000B23EF">
        <w:rPr>
          <w:rFonts w:ascii="TH SarabunPSK" w:hAnsi="TH SarabunPSK" w:cs="TH SarabunPSK"/>
          <w:sz w:val="32"/>
          <w:szCs w:val="32"/>
        </w:rPr>
        <w:t>52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คน  ผลการวิเคราะห์ข้อมูลที่ได้ศึกษา พบว่า เป็นเพศหญิงมากที่สุด ร้อยละ </w:t>
      </w:r>
      <w:r w:rsidR="000B23EF">
        <w:rPr>
          <w:rFonts w:ascii="TH SarabunPSK" w:hAnsi="TH SarabunPSK" w:cs="TH SarabunPSK"/>
          <w:sz w:val="32"/>
          <w:szCs w:val="32"/>
        </w:rPr>
        <w:t>71</w:t>
      </w:r>
      <w:r w:rsidRPr="00124D6D">
        <w:rPr>
          <w:rFonts w:ascii="TH SarabunPSK" w:hAnsi="TH SarabunPSK" w:cs="TH SarabunPSK"/>
          <w:sz w:val="32"/>
          <w:szCs w:val="32"/>
        </w:rPr>
        <w:t xml:space="preserve"> 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 รองลงมาเป็นเพศชาย ร้อยละ </w:t>
      </w:r>
      <w:r w:rsidR="000B23EF">
        <w:rPr>
          <w:rFonts w:ascii="TH SarabunPSK" w:hAnsi="TH SarabunPSK" w:cs="TH SarabunPSK"/>
          <w:sz w:val="32"/>
          <w:szCs w:val="32"/>
        </w:rPr>
        <w:t>29</w:t>
      </w:r>
      <w:r w:rsidRPr="00124D6D">
        <w:rPr>
          <w:rFonts w:ascii="TH SarabunPSK" w:hAnsi="TH SarabunPSK" w:cs="TH SarabunPSK"/>
          <w:sz w:val="32"/>
          <w:szCs w:val="32"/>
        </w:rPr>
        <w:t xml:space="preserve"> 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 กลุ่มอายุมากกว่า</w:t>
      </w:r>
      <w:r w:rsidR="000B23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23EF">
        <w:rPr>
          <w:rFonts w:ascii="TH SarabunPSK" w:hAnsi="TH SarabunPSK" w:cs="TH SarabunPSK"/>
          <w:sz w:val="32"/>
          <w:szCs w:val="32"/>
        </w:rPr>
        <w:t>51-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4D6D">
        <w:rPr>
          <w:rFonts w:ascii="TH SarabunPSK" w:hAnsi="TH SarabunPSK" w:cs="TH SarabunPSK"/>
          <w:sz w:val="32"/>
          <w:szCs w:val="32"/>
        </w:rPr>
        <w:t>60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 ปี มีมากที่สุด ร้อยละ  </w:t>
      </w:r>
      <w:r w:rsidR="000B23EF">
        <w:rPr>
          <w:rFonts w:ascii="TH SarabunPSK" w:hAnsi="TH SarabunPSK" w:cs="TH SarabunPSK"/>
          <w:sz w:val="32"/>
          <w:szCs w:val="32"/>
        </w:rPr>
        <w:t>39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   รองลงมา   </w:t>
      </w:r>
      <w:r w:rsidR="000B23EF">
        <w:rPr>
          <w:rFonts w:ascii="TH SarabunPSK" w:hAnsi="TH SarabunPSK" w:cs="TH SarabunPSK"/>
          <w:sz w:val="32"/>
          <w:szCs w:val="32"/>
        </w:rPr>
        <w:t>61-70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 ปี ร้อยละ </w:t>
      </w:r>
      <w:r w:rsidR="000B23EF">
        <w:rPr>
          <w:rFonts w:ascii="TH SarabunPSK" w:hAnsi="TH SarabunPSK" w:cs="TH SarabunPSK"/>
          <w:sz w:val="32"/>
          <w:szCs w:val="32"/>
        </w:rPr>
        <w:t>37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ระยะเวลาที่เป็นเบาหวาน </w:t>
      </w:r>
      <w:r w:rsidRPr="00124D6D">
        <w:rPr>
          <w:rFonts w:ascii="TH SarabunPSK" w:hAnsi="TH SarabunPSK" w:cs="TH SarabunPSK"/>
          <w:sz w:val="32"/>
          <w:szCs w:val="32"/>
        </w:rPr>
        <w:t xml:space="preserve">  5-10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ปี มากที่สุด ร้อยละ  </w:t>
      </w:r>
      <w:r w:rsidRPr="00124D6D">
        <w:rPr>
          <w:rFonts w:ascii="TH SarabunPSK" w:hAnsi="TH SarabunPSK" w:cs="TH SarabunPSK"/>
          <w:sz w:val="32"/>
          <w:szCs w:val="32"/>
        </w:rPr>
        <w:t>50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  รองลงมาเป็นเบาหวานมากกว่า </w:t>
      </w:r>
      <w:r w:rsidRPr="00124D6D">
        <w:rPr>
          <w:rFonts w:ascii="TH SarabunPSK" w:hAnsi="TH SarabunPSK" w:cs="TH SarabunPSK"/>
          <w:sz w:val="32"/>
          <w:szCs w:val="32"/>
        </w:rPr>
        <w:t xml:space="preserve">10 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124D6D">
        <w:rPr>
          <w:rFonts w:ascii="TH SarabunPSK" w:hAnsi="TH SarabunPSK" w:cs="TH SarabunPSK"/>
          <w:sz w:val="32"/>
          <w:szCs w:val="32"/>
        </w:rPr>
        <w:t xml:space="preserve">  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Pr="00124D6D">
        <w:rPr>
          <w:rFonts w:ascii="TH SarabunPSK" w:hAnsi="TH SarabunPSK" w:cs="TH SarabunPSK"/>
          <w:sz w:val="32"/>
          <w:szCs w:val="32"/>
        </w:rPr>
        <w:t>36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   วิธีการรักษาใช้ยารับประทานมากที่สุด ร้อยละ </w:t>
      </w:r>
      <w:r w:rsidRPr="00124D6D">
        <w:rPr>
          <w:rFonts w:ascii="TH SarabunPSK" w:hAnsi="TH SarabunPSK" w:cs="TH SarabunPSK"/>
          <w:sz w:val="32"/>
          <w:szCs w:val="32"/>
        </w:rPr>
        <w:t>48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   รองลงมาใช้ ยาฉีดร่วมกับยารับประทาน  ร้อย</w:t>
      </w:r>
      <w:r w:rsidRPr="00124D6D">
        <w:rPr>
          <w:rFonts w:ascii="TH SarabunPSK" w:hAnsi="TH SarabunPSK" w:cs="TH SarabunPSK"/>
          <w:sz w:val="32"/>
          <w:szCs w:val="32"/>
          <w:cs/>
        </w:rPr>
        <w:lastRenderedPageBreak/>
        <w:t xml:space="preserve">ละ  </w:t>
      </w:r>
      <w:r w:rsidRPr="00124D6D">
        <w:rPr>
          <w:rFonts w:ascii="TH SarabunPSK" w:hAnsi="TH SarabunPSK" w:cs="TH SarabunPSK"/>
          <w:sz w:val="32"/>
          <w:szCs w:val="32"/>
        </w:rPr>
        <w:t xml:space="preserve">42  </w:t>
      </w:r>
      <w:r w:rsidRPr="00124D6D">
        <w:rPr>
          <w:rFonts w:ascii="TH SarabunPSK" w:hAnsi="TH SarabunPSK" w:cs="TH SarabunPSK"/>
          <w:sz w:val="32"/>
          <w:szCs w:val="32"/>
          <w:cs/>
        </w:rPr>
        <w:t>ผลการวิเคราะห์</w:t>
      </w:r>
      <w:r w:rsidR="000B23EF">
        <w:rPr>
          <w:rFonts w:ascii="TH SarabunPSK" w:hAnsi="TH SarabunPSK" w:cs="TH SarabunPSK" w:hint="cs"/>
          <w:sz w:val="32"/>
          <w:szCs w:val="32"/>
          <w:cs/>
        </w:rPr>
        <w:t>จากการใช้</w:t>
      </w:r>
      <w:r w:rsidR="00C167B2"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0B23E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B23EF" w:rsidRPr="00940AA6">
        <w:rPr>
          <w:rFonts w:ascii="TH SarabunPSK" w:hAnsi="TH SarabunPSK" w:cs="TH SarabunPSK" w:hint="cs"/>
          <w:sz w:val="32"/>
          <w:szCs w:val="32"/>
          <w:cs/>
        </w:rPr>
        <w:t>สนทนาสร้างแรงจูงใจ</w:t>
      </w:r>
      <w:r w:rsidR="000B23EF">
        <w:rPr>
          <w:rFonts w:ascii="TH SarabunPSK" w:hAnsi="TH SarabunPSK" w:cs="TH SarabunPSK" w:hint="cs"/>
          <w:sz w:val="32"/>
          <w:szCs w:val="32"/>
          <w:cs/>
        </w:rPr>
        <w:t>(</w:t>
      </w:r>
      <w:r w:rsidR="000B23EF">
        <w:rPr>
          <w:rFonts w:ascii="TH SarabunPSK" w:hAnsi="TH SarabunPSK" w:cs="TH SarabunPSK"/>
          <w:sz w:val="32"/>
          <w:szCs w:val="32"/>
        </w:rPr>
        <w:t>Motivation Interview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พบว่าหลังเข้าร่วมโครงการกลุ่มประชากรตัวอย่างมี</w:t>
      </w:r>
      <w:r w:rsidR="00D10005">
        <w:rPr>
          <w:rFonts w:ascii="TH SarabunPSK" w:hAnsi="TH SarabunPSK" w:cs="TH SarabunPSK" w:hint="cs"/>
          <w:sz w:val="32"/>
          <w:szCs w:val="32"/>
          <w:cs/>
        </w:rPr>
        <w:t>การปรับเปลี่ยนพฤติกรรมทำให้มี</w:t>
      </w:r>
      <w:r w:rsidRPr="00124D6D">
        <w:rPr>
          <w:rFonts w:ascii="TH SarabunPSK" w:hAnsi="TH SarabunPSK" w:cs="TH SarabunPSK"/>
          <w:sz w:val="32"/>
          <w:szCs w:val="32"/>
          <w:cs/>
        </w:rPr>
        <w:t>ระดับ</w:t>
      </w:r>
      <w:r w:rsidR="00C16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7B2">
        <w:rPr>
          <w:rFonts w:ascii="TH SarabunPSK" w:hAnsi="TH SarabunPSK" w:cs="TH SarabunPSK"/>
          <w:sz w:val="32"/>
          <w:szCs w:val="32"/>
        </w:rPr>
        <w:t>HbA1c</w:t>
      </w:r>
      <w:r w:rsidR="00D10005">
        <w:rPr>
          <w:rFonts w:ascii="TH SarabunPSK" w:hAnsi="TH SarabunPSK" w:cs="TH SarabunPSK" w:hint="cs"/>
          <w:sz w:val="32"/>
          <w:szCs w:val="32"/>
          <w:cs/>
        </w:rPr>
        <w:t xml:space="preserve"> ลดลงจำนวน </w:t>
      </w:r>
      <w:r w:rsidR="00D10005">
        <w:rPr>
          <w:rFonts w:ascii="TH SarabunPSK" w:hAnsi="TH SarabunPSK" w:cs="TH SarabunPSK"/>
          <w:sz w:val="32"/>
          <w:szCs w:val="32"/>
        </w:rPr>
        <w:t xml:space="preserve">42 </w:t>
      </w:r>
      <w:r w:rsidR="00D1000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D10005">
        <w:rPr>
          <w:rFonts w:ascii="TH SarabunPSK" w:hAnsi="TH SarabunPSK" w:cs="TH SarabunPSK"/>
          <w:sz w:val="32"/>
          <w:szCs w:val="32"/>
        </w:rPr>
        <w:t xml:space="preserve"> </w:t>
      </w:r>
      <w:r w:rsidR="00D1000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7B2">
        <w:rPr>
          <w:rFonts w:ascii="TH SarabunPSK" w:hAnsi="TH SarabunPSK" w:cs="TH SarabunPSK"/>
          <w:sz w:val="32"/>
          <w:szCs w:val="32"/>
        </w:rPr>
        <w:t>12</w:t>
      </w:r>
      <w:r w:rsidRPr="00124D6D">
        <w:rPr>
          <w:rFonts w:ascii="TH SarabunPSK" w:hAnsi="TH SarabunPSK" w:cs="TH SarabunPSK"/>
          <w:sz w:val="32"/>
          <w:szCs w:val="32"/>
        </w:rPr>
        <w:t xml:space="preserve"> </w:t>
      </w:r>
      <w:r w:rsidRPr="00124D6D">
        <w:rPr>
          <w:rFonts w:ascii="TH SarabunPSK" w:hAnsi="TH SarabunPSK" w:cs="TH SarabunPSK"/>
          <w:sz w:val="32"/>
          <w:szCs w:val="32"/>
          <w:cs/>
        </w:rPr>
        <w:t>ราย</w:t>
      </w:r>
      <w:r w:rsidR="00D10005">
        <w:rPr>
          <w:rFonts w:ascii="TH SarabunPSK" w:hAnsi="TH SarabunPSK" w:cs="TH SarabunPSK" w:hint="cs"/>
          <w:sz w:val="32"/>
          <w:szCs w:val="32"/>
          <w:cs/>
        </w:rPr>
        <w:t>มี</w:t>
      </w:r>
      <w:r w:rsidR="00D10005" w:rsidRPr="00124D6D">
        <w:rPr>
          <w:rFonts w:ascii="TH SarabunPSK" w:hAnsi="TH SarabunPSK" w:cs="TH SarabunPSK"/>
          <w:sz w:val="32"/>
          <w:szCs w:val="32"/>
          <w:cs/>
        </w:rPr>
        <w:t>ระดับ</w:t>
      </w:r>
      <w:r w:rsidR="00D100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005">
        <w:rPr>
          <w:rFonts w:ascii="TH SarabunPSK" w:hAnsi="TH SarabunPSK" w:cs="TH SarabunPSK"/>
          <w:sz w:val="32"/>
          <w:szCs w:val="32"/>
        </w:rPr>
        <w:t>HbA1c</w:t>
      </w:r>
      <w:r w:rsidR="00D100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005">
        <w:rPr>
          <w:rFonts w:ascii="TH SarabunPSK" w:hAnsi="TH SarabunPSK" w:cs="TH SarabunPSK"/>
          <w:sz w:val="32"/>
          <w:szCs w:val="32"/>
        </w:rPr>
        <w:t>7%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0005">
        <w:rPr>
          <w:rFonts w:ascii="TH SarabunPSK" w:hAnsi="TH SarabunPSK" w:cs="TH SarabunPSK" w:hint="cs"/>
          <w:sz w:val="32"/>
          <w:szCs w:val="32"/>
          <w:cs/>
        </w:rPr>
        <w:t xml:space="preserve">ผู้ป่วย </w:t>
      </w:r>
      <w:r w:rsidR="00D10005">
        <w:rPr>
          <w:rFonts w:ascii="TH SarabunPSK" w:hAnsi="TH SarabunPSK" w:cs="TH SarabunPSK"/>
          <w:sz w:val="32"/>
          <w:szCs w:val="32"/>
        </w:rPr>
        <w:t xml:space="preserve">10 </w:t>
      </w:r>
      <w:r w:rsidR="00D10005"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="00D10005" w:rsidRPr="00124D6D">
        <w:rPr>
          <w:rFonts w:ascii="TH SarabunPSK" w:hAnsi="TH SarabunPSK" w:cs="TH SarabunPSK"/>
          <w:sz w:val="32"/>
          <w:szCs w:val="32"/>
          <w:cs/>
        </w:rPr>
        <w:t>ระดับ</w:t>
      </w:r>
      <w:r w:rsidR="00D100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005">
        <w:rPr>
          <w:rFonts w:ascii="TH SarabunPSK" w:hAnsi="TH SarabunPSK" w:cs="TH SarabunPSK"/>
          <w:sz w:val="32"/>
          <w:szCs w:val="32"/>
        </w:rPr>
        <w:t>HbA1c</w:t>
      </w:r>
      <w:r w:rsidR="00D10005">
        <w:rPr>
          <w:rFonts w:ascii="TH SarabunPSK" w:hAnsi="TH SarabunPSK" w:cs="TH SarabunPSK" w:hint="cs"/>
          <w:sz w:val="32"/>
          <w:szCs w:val="32"/>
          <w:cs/>
        </w:rPr>
        <w:t xml:space="preserve"> ไม่ลดลงเนื่องจากไม่ควบคุมอาหาร</w:t>
      </w:r>
      <w:r w:rsidR="001D063E">
        <w:rPr>
          <w:rFonts w:ascii="TH SarabunPSK" w:hAnsi="TH SarabunPSK" w:cs="TH SarabunPSK" w:hint="cs"/>
          <w:sz w:val="32"/>
          <w:szCs w:val="32"/>
          <w:cs/>
        </w:rPr>
        <w:t xml:space="preserve">/คุมอาหารได้ไม่ต่อเนื่องจำนวน </w:t>
      </w:r>
      <w:r w:rsidR="001D063E">
        <w:rPr>
          <w:rFonts w:ascii="TH SarabunPSK" w:hAnsi="TH SarabunPSK" w:cs="TH SarabunPSK"/>
          <w:sz w:val="32"/>
          <w:szCs w:val="32"/>
        </w:rPr>
        <w:t xml:space="preserve">5 </w:t>
      </w:r>
      <w:r w:rsidR="001D063E">
        <w:rPr>
          <w:rFonts w:ascii="TH SarabunPSK" w:hAnsi="TH SarabunPSK" w:cs="TH SarabunPSK" w:hint="cs"/>
          <w:sz w:val="32"/>
          <w:szCs w:val="32"/>
          <w:cs/>
        </w:rPr>
        <w:t>ราย ใช้ยาไม่ต่อเนื่อง รับประทานยา ฉีดยาไม่ถูกต้อง</w:t>
      </w:r>
      <w:r w:rsidRPr="00124D6D">
        <w:rPr>
          <w:rFonts w:ascii="TH SarabunPSK" w:hAnsi="TH SarabunPSK" w:cs="TH SarabunPSK"/>
          <w:sz w:val="32"/>
          <w:szCs w:val="32"/>
        </w:rPr>
        <w:t xml:space="preserve"> </w:t>
      </w:r>
      <w:r w:rsidR="001D063E">
        <w:rPr>
          <w:rFonts w:ascii="TH SarabunPSK" w:hAnsi="TH SarabunPSK" w:cs="TH SarabunPSK"/>
          <w:sz w:val="32"/>
          <w:szCs w:val="32"/>
        </w:rPr>
        <w:t xml:space="preserve">3 </w:t>
      </w:r>
      <w:r w:rsidR="001D063E">
        <w:rPr>
          <w:rFonts w:ascii="TH SarabunPSK" w:hAnsi="TH SarabunPSK" w:cs="TH SarabunPSK" w:hint="cs"/>
          <w:sz w:val="32"/>
          <w:szCs w:val="32"/>
          <w:cs/>
        </w:rPr>
        <w:t xml:space="preserve">ราย ขาดนัด </w:t>
      </w:r>
      <w:r w:rsidR="001D063E">
        <w:rPr>
          <w:rFonts w:ascii="TH SarabunPSK" w:hAnsi="TH SarabunPSK" w:cs="TH SarabunPSK"/>
          <w:sz w:val="32"/>
          <w:szCs w:val="32"/>
        </w:rPr>
        <w:t xml:space="preserve">2 </w:t>
      </w:r>
      <w:r w:rsidR="001D063E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AB13ED" w:rsidRPr="00C167B2" w:rsidRDefault="00AB13ED" w:rsidP="00C167B2">
      <w:pPr>
        <w:spacing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167B2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AB13ED" w:rsidRPr="0083692E" w:rsidRDefault="00AB13ED" w:rsidP="00B77317">
      <w:pPr>
        <w:spacing w:after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4D6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B77317">
        <w:rPr>
          <w:rFonts w:ascii="TH SarabunPSK" w:hAnsi="TH SarabunPSK" w:cs="TH SarabunPSK" w:hint="cs"/>
          <w:sz w:val="32"/>
          <w:szCs w:val="32"/>
          <w:cs/>
        </w:rPr>
        <w:t>การนำกระบวนการหรือเทคนิคใหม่ๆที่แตกต่างไปจากการปฏิบัติเดิมมาใช้ในการดูแลผู้ป่วย ความเข้าใจทักษะ และการยอมรับของผู้ใช้เป็นสิ่งสำคัญที่จะทำให้เกิดความร่วมมือ</w:t>
      </w:r>
      <w:r w:rsidR="00B77317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และมีความต่อเนื่อง  ซึ่งการใช้เทคนิคการสนทนาสร้างแรงจูงใจ เป็นกระบวนการที่ส่งเสริมให้ผู้ป่วยมีส่วนร่วมในการค้นหา ออกแบบวิธีในการจัดการตนเองอย่างเหมาะสม ทำให้เกิดการปรับเปลี่ยนพฤติกรรมอย่างเข้าใจและต่อเนื่องได้</w:t>
      </w:r>
    </w:p>
    <w:p w:rsidR="00AB13ED" w:rsidRPr="004F4A8B" w:rsidRDefault="004F4A8B" w:rsidP="004F4A8B">
      <w:pPr>
        <w:spacing w:after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AB13ED" w:rsidRPr="004F4A8B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8D31F3" w:rsidRPr="008D31F3" w:rsidRDefault="008D31F3" w:rsidP="008D31F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เทอด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 เดชคง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สำนักงานกองทุนสนับสนุนการสร้างเสริมสุขภาพ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โครงการพัฒนาระบบให้คำปรึกษาแบบสร้างแรงจูงใจเพื่อปรับ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เปลี่ยนพฟ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ติกรรมสุขภาพในระบบสาธารณสุข</w:t>
      </w:r>
      <w:r>
        <w:rPr>
          <w:rFonts w:ascii="TH SarabunPSK" w:hAnsi="TH SarabunPSK" w:cs="TH SarabunPSK"/>
          <w:sz w:val="32"/>
          <w:szCs w:val="32"/>
        </w:rPr>
        <w:t>.2560</w:t>
      </w:r>
      <w:proofErr w:type="gramEnd"/>
    </w:p>
    <w:p w:rsidR="00AB13ED" w:rsidRPr="00124D6D" w:rsidRDefault="00AB13ED" w:rsidP="00AB13ED">
      <w:pPr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124D6D">
        <w:rPr>
          <w:rFonts w:ascii="TH SarabunPSK" w:hAnsi="TH SarabunPSK" w:cs="TH SarabunPSK"/>
          <w:sz w:val="32"/>
          <w:szCs w:val="32"/>
          <w:cs/>
        </w:rPr>
        <w:t>สมาคมโรคเบาหวานแห่งประเทศไทย</w:t>
      </w:r>
      <w:r w:rsidRPr="00124D6D">
        <w:rPr>
          <w:rFonts w:ascii="TH SarabunPSK" w:hAnsi="TH SarabunPSK" w:cs="TH SarabunPSK"/>
          <w:sz w:val="32"/>
          <w:szCs w:val="32"/>
        </w:rPr>
        <w:t>,</w:t>
      </w:r>
      <w:r w:rsidRPr="00124D6D">
        <w:rPr>
          <w:rFonts w:ascii="TH SarabunPSK" w:hAnsi="TH SarabunPSK" w:cs="TH SarabunPSK"/>
          <w:sz w:val="32"/>
          <w:szCs w:val="32"/>
          <w:cs/>
        </w:rPr>
        <w:t>สมาคมต่อมไร้ท่อแห่งประเทศไทย</w:t>
      </w:r>
      <w:r w:rsidRPr="00124D6D">
        <w:rPr>
          <w:rFonts w:ascii="TH SarabunPSK" w:hAnsi="TH SarabunPSK" w:cs="TH SarabunPSK"/>
          <w:sz w:val="32"/>
          <w:szCs w:val="32"/>
        </w:rPr>
        <w:t>,</w:t>
      </w:r>
      <w:r w:rsidRPr="00124D6D">
        <w:rPr>
          <w:rFonts w:ascii="TH SarabunPSK" w:hAnsi="TH SarabunPSK" w:cs="TH SarabunPSK"/>
          <w:sz w:val="32"/>
          <w:szCs w:val="32"/>
          <w:cs/>
        </w:rPr>
        <w:t>กรมการแพทย์ กระทรวงสาธารณสุข</w:t>
      </w:r>
      <w:r w:rsidRPr="00124D6D">
        <w:rPr>
          <w:rFonts w:ascii="TH SarabunPSK" w:hAnsi="TH SarabunPSK" w:cs="TH SarabunPSK"/>
          <w:sz w:val="32"/>
          <w:szCs w:val="32"/>
        </w:rPr>
        <w:t>,</w:t>
      </w:r>
      <w:r w:rsidRPr="00124D6D">
        <w:rPr>
          <w:rFonts w:ascii="TH SarabunPSK" w:hAnsi="TH SarabunPSK" w:cs="TH SarabunPSK"/>
          <w:sz w:val="32"/>
          <w:szCs w:val="32"/>
          <w:cs/>
        </w:rPr>
        <w:t>สำนักงานหลักประกันสุขภาพแห่งชาติ</w:t>
      </w:r>
      <w:r w:rsidRPr="00124D6D">
        <w:rPr>
          <w:rFonts w:ascii="TH SarabunPSK" w:hAnsi="TH SarabunPSK" w:cs="TH SarabunPSK"/>
          <w:sz w:val="32"/>
          <w:szCs w:val="32"/>
        </w:rPr>
        <w:t>.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แนวทางเวชปฏิบัติสำหรับโรคเบาหวาน </w:t>
      </w:r>
      <w:r w:rsidRPr="00124D6D">
        <w:rPr>
          <w:rFonts w:ascii="TH SarabunPSK" w:hAnsi="TH SarabunPSK" w:cs="TH SarabunPSK"/>
          <w:sz w:val="32"/>
          <w:szCs w:val="32"/>
        </w:rPr>
        <w:t xml:space="preserve">2554. </w:t>
      </w:r>
      <w:r w:rsidRPr="00124D6D">
        <w:rPr>
          <w:rFonts w:ascii="TH SarabunPSK" w:hAnsi="TH SarabunPSK" w:cs="TH SarabunPSK"/>
          <w:sz w:val="32"/>
          <w:szCs w:val="32"/>
          <w:cs/>
        </w:rPr>
        <w:t>ศรีเมืองการพิมพ์</w:t>
      </w:r>
      <w:r w:rsidRPr="00124D6D">
        <w:rPr>
          <w:rFonts w:ascii="TH SarabunPSK" w:hAnsi="TH SarabunPSK" w:cs="TH SarabunPSK"/>
          <w:sz w:val="32"/>
          <w:szCs w:val="32"/>
        </w:rPr>
        <w:t>.2554</w:t>
      </w:r>
    </w:p>
    <w:p w:rsidR="00AB13ED" w:rsidRPr="00124D6D" w:rsidRDefault="00AB13ED" w:rsidP="00AB13ED">
      <w:pPr>
        <w:spacing w:after="0"/>
        <w:jc w:val="left"/>
        <w:rPr>
          <w:rFonts w:ascii="TH SarabunPSK" w:hAnsi="TH SarabunPSK" w:cs="TH SarabunPSK"/>
          <w:sz w:val="32"/>
          <w:szCs w:val="32"/>
        </w:rPr>
      </w:pPr>
      <w:r w:rsidRPr="00124D6D">
        <w:rPr>
          <w:rFonts w:ascii="TH SarabunPSK" w:hAnsi="TH SarabunPSK" w:cs="TH SarabunPSK"/>
          <w:sz w:val="32"/>
          <w:szCs w:val="32"/>
        </w:rPr>
        <w:t>3.</w:t>
      </w:r>
      <w:r w:rsidRPr="00124D6D">
        <w:rPr>
          <w:rFonts w:ascii="TH SarabunPSK" w:hAnsi="TH SarabunPSK" w:cs="TH SarabunPSK"/>
          <w:sz w:val="32"/>
          <w:szCs w:val="32"/>
          <w:cs/>
        </w:rPr>
        <w:t xml:space="preserve">สมเกียรติ </w:t>
      </w:r>
      <w:proofErr w:type="spellStart"/>
      <w:r w:rsidRPr="00124D6D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Pr="00124D6D">
        <w:rPr>
          <w:rFonts w:ascii="TH SarabunPSK" w:hAnsi="TH SarabunPSK" w:cs="TH SarabunPSK"/>
          <w:sz w:val="32"/>
          <w:szCs w:val="32"/>
          <w:cs/>
        </w:rPr>
        <w:t>สัตย์</w:t>
      </w:r>
      <w:proofErr w:type="gramStart"/>
      <w:r w:rsidRPr="00124D6D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124D6D">
        <w:rPr>
          <w:rFonts w:ascii="TH SarabunPSK" w:hAnsi="TH SarabunPSK" w:cs="TH SarabunPSK"/>
          <w:sz w:val="32"/>
          <w:szCs w:val="32"/>
          <w:cs/>
        </w:rPr>
        <w:t>วรรณี</w:t>
      </w:r>
      <w:proofErr w:type="spellEnd"/>
      <w:proofErr w:type="gramEnd"/>
      <w:r w:rsidRPr="00124D6D">
        <w:rPr>
          <w:rFonts w:ascii="TH SarabunPSK" w:hAnsi="TH SarabunPSK" w:cs="TH SarabunPSK"/>
          <w:sz w:val="32"/>
          <w:szCs w:val="32"/>
          <w:cs/>
        </w:rPr>
        <w:t xml:space="preserve"> นิธิ</w:t>
      </w:r>
      <w:proofErr w:type="spellStart"/>
      <w:r w:rsidRPr="00124D6D">
        <w:rPr>
          <w:rFonts w:ascii="TH SarabunPSK" w:hAnsi="TH SarabunPSK" w:cs="TH SarabunPSK"/>
          <w:sz w:val="32"/>
          <w:szCs w:val="32"/>
          <w:cs/>
        </w:rPr>
        <w:t>ยานันท์</w:t>
      </w:r>
      <w:proofErr w:type="spellEnd"/>
      <w:r w:rsidRPr="00124D6D">
        <w:rPr>
          <w:rFonts w:ascii="TH SarabunPSK" w:hAnsi="TH SarabunPSK" w:cs="TH SarabunPSK"/>
          <w:sz w:val="32"/>
          <w:szCs w:val="32"/>
        </w:rPr>
        <w:t>,</w:t>
      </w:r>
      <w:r w:rsidRPr="00124D6D">
        <w:rPr>
          <w:rFonts w:ascii="TH SarabunPSK" w:hAnsi="TH SarabunPSK" w:cs="TH SarabunPSK"/>
          <w:sz w:val="32"/>
          <w:szCs w:val="32"/>
          <w:cs/>
        </w:rPr>
        <w:t>อัมพา สุทธิจำรูญ</w:t>
      </w:r>
      <w:r w:rsidRPr="00124D6D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124D6D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124D6D">
        <w:rPr>
          <w:rFonts w:ascii="TH SarabunPSK" w:hAnsi="TH SarabunPSK" w:cs="TH SarabunPSK"/>
          <w:sz w:val="32"/>
          <w:szCs w:val="32"/>
          <w:cs/>
        </w:rPr>
        <w:t xml:space="preserve"> เบญจ</w:t>
      </w:r>
      <w:proofErr w:type="spellStart"/>
      <w:r w:rsidRPr="00124D6D">
        <w:rPr>
          <w:rFonts w:ascii="TH SarabunPSK" w:hAnsi="TH SarabunPSK" w:cs="TH SarabunPSK"/>
          <w:sz w:val="32"/>
          <w:szCs w:val="32"/>
          <w:cs/>
        </w:rPr>
        <w:t>สุรัน์</w:t>
      </w:r>
      <w:proofErr w:type="spellEnd"/>
      <w:r w:rsidRPr="00124D6D">
        <w:rPr>
          <w:rFonts w:ascii="TH SarabunPSK" w:hAnsi="TH SarabunPSK" w:cs="TH SarabunPSK"/>
          <w:sz w:val="32"/>
          <w:szCs w:val="32"/>
          <w:cs/>
        </w:rPr>
        <w:t>วงศ์</w:t>
      </w:r>
      <w:r w:rsidRPr="00124D6D">
        <w:rPr>
          <w:rFonts w:ascii="TH SarabunPSK" w:hAnsi="TH SarabunPSK" w:cs="TH SarabunPSK"/>
          <w:sz w:val="32"/>
          <w:szCs w:val="32"/>
        </w:rPr>
        <w:t>.</w:t>
      </w:r>
      <w:r w:rsidRPr="00124D6D">
        <w:rPr>
          <w:rFonts w:ascii="TH SarabunPSK" w:hAnsi="TH SarabunPSK" w:cs="TH SarabunPSK"/>
          <w:sz w:val="32"/>
          <w:szCs w:val="32"/>
          <w:cs/>
        </w:rPr>
        <w:t>คณะบรรณาธิการ</w:t>
      </w:r>
      <w:r w:rsidRPr="00124D6D">
        <w:rPr>
          <w:rFonts w:ascii="TH SarabunPSK" w:hAnsi="TH SarabunPSK" w:cs="TH SarabunPSK"/>
          <w:sz w:val="32"/>
          <w:szCs w:val="32"/>
        </w:rPr>
        <w:t>:</w:t>
      </w:r>
      <w:r w:rsidRPr="00124D6D">
        <w:rPr>
          <w:rFonts w:ascii="TH SarabunPSK" w:hAnsi="TH SarabunPSK" w:cs="TH SarabunPSK"/>
          <w:sz w:val="32"/>
          <w:szCs w:val="32"/>
          <w:cs/>
        </w:rPr>
        <w:t>การให้ความรู้เพื่อจัดการโรคเบาหวานด้วยตนเอง(</w:t>
      </w:r>
      <w:r w:rsidRPr="00124D6D">
        <w:rPr>
          <w:rFonts w:ascii="TH SarabunPSK" w:hAnsi="TH SarabunPSK" w:cs="TH SarabunPSK"/>
          <w:sz w:val="32"/>
          <w:szCs w:val="32"/>
        </w:rPr>
        <w:t>Diabetes Education for Self-Management</w:t>
      </w:r>
      <w:r w:rsidRPr="00124D6D">
        <w:rPr>
          <w:rFonts w:ascii="TH SarabunPSK" w:hAnsi="TH SarabunPSK" w:cs="TH SarabunPSK"/>
          <w:sz w:val="32"/>
          <w:szCs w:val="32"/>
          <w:cs/>
        </w:rPr>
        <w:t>)</w:t>
      </w:r>
      <w:r w:rsidRPr="00124D6D">
        <w:rPr>
          <w:rFonts w:ascii="TH SarabunPSK" w:hAnsi="TH SarabunPSK" w:cs="TH SarabunPSK"/>
          <w:sz w:val="32"/>
          <w:szCs w:val="32"/>
        </w:rPr>
        <w:t>.</w:t>
      </w:r>
      <w:r w:rsidRPr="00124D6D">
        <w:rPr>
          <w:rFonts w:ascii="TH SarabunPSK" w:hAnsi="TH SarabunPSK" w:cs="TH SarabunPSK"/>
          <w:sz w:val="32"/>
          <w:szCs w:val="32"/>
          <w:cs/>
        </w:rPr>
        <w:t>สถาบันวิจัยและประเมินเทคโนโลยีทางการแพทย์ กรมการแพทย์ กระทรวงสาธารณสุข</w:t>
      </w:r>
      <w:r w:rsidRPr="00124D6D">
        <w:rPr>
          <w:rFonts w:ascii="TH SarabunPSK" w:hAnsi="TH SarabunPSK" w:cs="TH SarabunPSK"/>
          <w:sz w:val="32"/>
          <w:szCs w:val="32"/>
        </w:rPr>
        <w:t>.2553</w:t>
      </w:r>
    </w:p>
    <w:p w:rsidR="00AB13ED" w:rsidRDefault="00AB13ED" w:rsidP="00AB13ED">
      <w:pPr>
        <w:spacing w:after="0"/>
        <w:jc w:val="left"/>
        <w:rPr>
          <w:rFonts w:ascii="TH SarabunPSK" w:hAnsi="TH SarabunPSK" w:cs="TH SarabunPSK"/>
          <w:sz w:val="32"/>
          <w:szCs w:val="32"/>
        </w:rPr>
      </w:pPr>
    </w:p>
    <w:p w:rsidR="00326086" w:rsidRPr="00AB13ED" w:rsidRDefault="00326086"/>
    <w:sectPr w:rsidR="00326086" w:rsidRPr="00AB1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E1796"/>
    <w:multiLevelType w:val="hybridMultilevel"/>
    <w:tmpl w:val="3258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04437"/>
    <w:multiLevelType w:val="multilevel"/>
    <w:tmpl w:val="F6084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ED"/>
    <w:rsid w:val="00026041"/>
    <w:rsid w:val="00091755"/>
    <w:rsid w:val="000B23EF"/>
    <w:rsid w:val="00147E9E"/>
    <w:rsid w:val="00191F6B"/>
    <w:rsid w:val="001D063E"/>
    <w:rsid w:val="001E6C1D"/>
    <w:rsid w:val="00274099"/>
    <w:rsid w:val="002747F9"/>
    <w:rsid w:val="0027551F"/>
    <w:rsid w:val="002D2268"/>
    <w:rsid w:val="002E2C3A"/>
    <w:rsid w:val="00326086"/>
    <w:rsid w:val="003D19D9"/>
    <w:rsid w:val="003F5A17"/>
    <w:rsid w:val="00450349"/>
    <w:rsid w:val="004664A6"/>
    <w:rsid w:val="004A756F"/>
    <w:rsid w:val="004F3F04"/>
    <w:rsid w:val="004F4A8B"/>
    <w:rsid w:val="004F650E"/>
    <w:rsid w:val="00505AF8"/>
    <w:rsid w:val="0057119D"/>
    <w:rsid w:val="00636399"/>
    <w:rsid w:val="00661CAD"/>
    <w:rsid w:val="00685122"/>
    <w:rsid w:val="006D0CEC"/>
    <w:rsid w:val="00727151"/>
    <w:rsid w:val="00795335"/>
    <w:rsid w:val="008D31F3"/>
    <w:rsid w:val="00940AA6"/>
    <w:rsid w:val="00976FA1"/>
    <w:rsid w:val="00977CE7"/>
    <w:rsid w:val="009B41D9"/>
    <w:rsid w:val="00AA39D3"/>
    <w:rsid w:val="00AB13ED"/>
    <w:rsid w:val="00AD2B2F"/>
    <w:rsid w:val="00AF7C53"/>
    <w:rsid w:val="00B77317"/>
    <w:rsid w:val="00C167B2"/>
    <w:rsid w:val="00D10005"/>
    <w:rsid w:val="00E51833"/>
    <w:rsid w:val="00E52A6B"/>
    <w:rsid w:val="00E919C6"/>
    <w:rsid w:val="00EC03B3"/>
    <w:rsid w:val="00EF1CF3"/>
    <w:rsid w:val="00F3484C"/>
    <w:rsid w:val="00F7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0B6E0-4C79-4027-ADEA-FF5DC835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ED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ED"/>
    <w:pPr>
      <w:spacing w:after="160" w:line="259" w:lineRule="auto"/>
      <w:ind w:left="720"/>
      <w:contextualSpacing/>
      <w:jc w:val="left"/>
    </w:pPr>
  </w:style>
  <w:style w:type="table" w:styleId="a4">
    <w:name w:val="Table Grid"/>
    <w:basedOn w:val="a1"/>
    <w:uiPriority w:val="59"/>
    <w:rsid w:val="0027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5A2A-BBAD-4C2C-B878-DB6A7C85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2</cp:revision>
  <dcterms:created xsi:type="dcterms:W3CDTF">2019-06-10T08:27:00Z</dcterms:created>
  <dcterms:modified xsi:type="dcterms:W3CDTF">2019-06-10T08:27:00Z</dcterms:modified>
</cp:coreProperties>
</file>