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9" w:rsidRPr="006467BD" w:rsidRDefault="005C72D9" w:rsidP="001F6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ผลงานการพัฒนาคุณภาพ(</w:t>
      </w:r>
      <w:r w:rsidRPr="006467BD">
        <w:rPr>
          <w:rFonts w:ascii="TH SarabunPSK" w:hAnsi="TH SarabunPSK" w:cs="TH SarabunPSK"/>
          <w:b/>
          <w:bCs/>
          <w:sz w:val="32"/>
          <w:szCs w:val="32"/>
        </w:rPr>
        <w:t>CQI</w:t>
      </w: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63F1" w:rsidRPr="006467BD" w:rsidRDefault="001F63F1" w:rsidP="001F6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2E3C" w:rsidRPr="006467BD" w:rsidRDefault="005C72D9" w:rsidP="001F6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6467BD">
        <w:rPr>
          <w:rFonts w:ascii="TH SarabunPSK" w:hAnsi="TH SarabunPSK" w:cs="TH SarabunPSK"/>
          <w:sz w:val="32"/>
          <w:szCs w:val="32"/>
        </w:rPr>
        <w:t>: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การพัฒนาระบบการดูแลผู้ป่วย </w:t>
      </w:r>
      <w:r w:rsidRPr="006467BD">
        <w:rPr>
          <w:rFonts w:ascii="TH SarabunPSK" w:hAnsi="TH SarabunPSK" w:cs="TH SarabunPSK"/>
          <w:b/>
          <w:bCs/>
          <w:sz w:val="32"/>
          <w:szCs w:val="32"/>
        </w:rPr>
        <w:t xml:space="preserve">Stroke </w:t>
      </w: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ในชุมชน</w:t>
      </w:r>
    </w:p>
    <w:p w:rsidR="001F63F1" w:rsidRPr="006467BD" w:rsidRDefault="001F63F1" w:rsidP="001F6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2D9" w:rsidRPr="006467BD" w:rsidRDefault="001F63F1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5C72D9"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เจ้าของผลงาน  </w:t>
      </w:r>
      <w:r w:rsidR="00785E62"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C72D9"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72D9" w:rsidRPr="006467BD">
        <w:rPr>
          <w:rFonts w:ascii="TH SarabunPSK" w:hAnsi="TH SarabunPSK" w:cs="TH SarabunPSK"/>
          <w:sz w:val="32"/>
          <w:szCs w:val="32"/>
          <w:cs/>
        </w:rPr>
        <w:t>นางสาวนงลักษณ์  ไชยบุตร       ตำแหน่ง นักกายภาพบำบัด</w:t>
      </w:r>
    </w:p>
    <w:p w:rsidR="001F63F1" w:rsidRPr="006467BD" w:rsidRDefault="001F63F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72D9" w:rsidRPr="006467BD" w:rsidRDefault="005C72D9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ที่มา/สาเหตุของปัญหา</w:t>
      </w:r>
    </w:p>
    <w:p w:rsidR="00BA3BDA" w:rsidRPr="006467BD" w:rsidRDefault="00917BD7" w:rsidP="001F63F1">
      <w:pPr>
        <w:tabs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ปี2560</w:t>
      </w:r>
      <w:r w:rsidR="007C3546" w:rsidRPr="006467BD">
        <w:rPr>
          <w:rFonts w:ascii="TH SarabunPSK" w:hAnsi="TH SarabunPSK" w:cs="TH SarabunPSK"/>
          <w:sz w:val="32"/>
          <w:szCs w:val="32"/>
        </w:rPr>
        <w:t>-2561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งานกายภาพบำบัด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 xml:space="preserve"> พบปัญหา มีการส่ง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ข้อมูล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ผู้ป่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วย</w:t>
      </w:r>
      <w:r w:rsidR="00711C2B" w:rsidRPr="006467BD">
        <w:rPr>
          <w:rFonts w:ascii="TH SarabunPSK" w:hAnsi="TH SarabunPSK" w:cs="TH SarabunPSK"/>
          <w:sz w:val="32"/>
          <w:szCs w:val="32"/>
        </w:rPr>
        <w:t xml:space="preserve"> Stroke</w:t>
      </w:r>
      <w:r w:rsidR="00711C2B" w:rsidRPr="006467BD">
        <w:rPr>
          <w:rFonts w:ascii="TH SarabunPSK" w:hAnsi="TH SarabunPSK" w:cs="TH SarabunPSK"/>
          <w:sz w:val="32"/>
          <w:szCs w:val="32"/>
          <w:cs/>
        </w:rPr>
        <w:t xml:space="preserve"> รายใหม่ 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ที</w:t>
      </w:r>
      <w:r w:rsidR="00711C2B" w:rsidRPr="006467BD">
        <w:rPr>
          <w:rFonts w:ascii="TH SarabunPSK" w:hAnsi="TH SarabunPSK" w:cs="TH SarabunPSK"/>
          <w:sz w:val="32"/>
          <w:szCs w:val="32"/>
          <w:cs/>
        </w:rPr>
        <w:t>่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จำเป็นต้องได้รับการ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 xml:space="preserve">ฟื้นฟูสภาพได้ไม่ครอบคลุม 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ทำให้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การดูแลไม่ต่อเนื่อง</w:t>
      </w:r>
      <w:r w:rsidR="004A6473" w:rsidRPr="006467BD">
        <w:rPr>
          <w:rFonts w:ascii="TH SarabunPSK" w:hAnsi="TH SarabunPSK" w:cs="TH SarabunPSK"/>
          <w:sz w:val="32"/>
          <w:szCs w:val="32"/>
          <w:cs/>
        </w:rPr>
        <w:t xml:space="preserve">ตามเป้าหมาย 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และ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พบว่าจำนวนผู้ป่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วยจากฐานข้อมูล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31D95" w:rsidRPr="006467BD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="007C3546" w:rsidRPr="006467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และจำนวนผู้ป่วยที่ส่งปรึกษาทางกายภาพบำบัดมีจำนวน</w:t>
      </w:r>
      <w:r w:rsidR="007C3546" w:rsidRPr="006467BD">
        <w:rPr>
          <w:rFonts w:ascii="TH SarabunPSK" w:hAnsi="TH SarabunPSK" w:cs="TH SarabunPSK"/>
          <w:sz w:val="32"/>
          <w:szCs w:val="32"/>
          <w:cs/>
        </w:rPr>
        <w:t>ผู้ป่วยไม่ตรงกัน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 xml:space="preserve"> ทำให้ผู้ป่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วย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Stroke 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 xml:space="preserve">ที่ได้รับการวินิจฉัย ว่าเป็น 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Stroke </w:t>
      </w:r>
      <w:r w:rsidR="004A6473" w:rsidRPr="006467BD">
        <w:rPr>
          <w:rFonts w:ascii="TH SarabunPSK" w:hAnsi="TH SarabunPSK" w:cs="TH SarabunPSK"/>
          <w:sz w:val="32"/>
          <w:szCs w:val="32"/>
          <w:cs/>
        </w:rPr>
        <w:t xml:space="preserve">ไม่ได้รับการติดตามเยี่ยมบ้าน 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ฟื้นฟูสภาพ และ</w:t>
      </w:r>
      <w:r w:rsidR="004A6473" w:rsidRPr="006467BD">
        <w:rPr>
          <w:rFonts w:ascii="TH SarabunPSK" w:hAnsi="TH SarabunPSK" w:cs="TH SarabunPSK"/>
          <w:sz w:val="32"/>
          <w:szCs w:val="32"/>
          <w:cs/>
        </w:rPr>
        <w:t>ขาดการเชื่อมโยง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ข้อมูลให้ รพ.สต.ทำให้ผู้ป่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 xml:space="preserve">วยกลุ่มดังกล่าวขาดการติดตามและหายไปจากระบบ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711C2B" w:rsidRPr="006467BD">
        <w:rPr>
          <w:rFonts w:ascii="TH SarabunPSK" w:hAnsi="TH SarabunPSK" w:cs="TH SarabunPSK"/>
          <w:sz w:val="32"/>
          <w:szCs w:val="32"/>
          <w:cs/>
        </w:rPr>
        <w:t>จึง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ได้มีการ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พัฒนาระบบขึ้นโดยมีการกรองจำนวนผู้ป่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วยจากฐานข้อมูลเปรียบเทียบกับข้อมูลในหน่วยงานและ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สืบค้นข้อมูลผู้ป่วยรายบุคคล จัดทำ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CPG 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ที่ชัดเจน ประสานกับหน่วยงานที่เกี่ยวข้องทั้งใน รพ.และรพ.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>สต. เพื่อให้ผู้ป่วยได้รับการท</w:t>
      </w:r>
      <w:r w:rsidR="00BE0BC3" w:rsidRPr="006467BD">
        <w:rPr>
          <w:rFonts w:ascii="TH SarabunPSK" w:hAnsi="TH SarabunPSK" w:cs="TH SarabunPSK"/>
          <w:sz w:val="32"/>
          <w:szCs w:val="32"/>
          <w:cs/>
        </w:rPr>
        <w:t>ำ</w:t>
      </w:r>
      <w:r w:rsidR="00665628" w:rsidRPr="006467BD">
        <w:rPr>
          <w:rFonts w:ascii="TH SarabunPSK" w:hAnsi="TH SarabunPSK" w:cs="TH SarabunPSK"/>
          <w:sz w:val="32"/>
          <w:szCs w:val="32"/>
          <w:cs/>
        </w:rPr>
        <w:t xml:space="preserve"> กายภาพบำ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 xml:space="preserve">บัด เยี่ยมบ้านอย่างต่อเนื่อง และมีการคืนข้อมูล ส่งต่อ </w:t>
      </w:r>
      <w:proofErr w:type="gramStart"/>
      <w:r w:rsidRPr="006467BD">
        <w:rPr>
          <w:rFonts w:ascii="TH SarabunPSK" w:hAnsi="TH SarabunPSK" w:cs="TH SarabunPSK"/>
          <w:sz w:val="32"/>
          <w:szCs w:val="32"/>
        </w:rPr>
        <w:t>Case</w:t>
      </w:r>
      <w:r w:rsidR="00731D9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731D95" w:rsidRPr="006467BD">
        <w:rPr>
          <w:rFonts w:ascii="TH SarabunPSK" w:hAnsi="TH SarabunPSK" w:cs="TH SarabunPSK"/>
          <w:sz w:val="32"/>
          <w:szCs w:val="32"/>
          <w:cs/>
        </w:rPr>
        <w:t>ให้รพ.สต.</w:t>
      </w:r>
      <w:proofErr w:type="gramEnd"/>
      <w:r w:rsidR="00665628" w:rsidRPr="006467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72D9" w:rsidRPr="006467BD">
        <w:rPr>
          <w:rFonts w:ascii="TH SarabunPSK" w:hAnsi="TH SarabunPSK" w:cs="TH SarabunPSK"/>
          <w:sz w:val="32"/>
          <w:szCs w:val="32"/>
          <w:cs/>
        </w:rPr>
        <w:t xml:space="preserve">ปัจจุบัน มีผู้ป่วย </w:t>
      </w:r>
      <w:r w:rsidR="005C72D9" w:rsidRPr="006467BD">
        <w:rPr>
          <w:rFonts w:ascii="TH SarabunPSK" w:hAnsi="TH SarabunPSK" w:cs="TH SarabunPSK"/>
          <w:sz w:val="32"/>
          <w:szCs w:val="32"/>
        </w:rPr>
        <w:t xml:space="preserve">Stroke </w:t>
      </w:r>
      <w:r w:rsidR="005C72D9" w:rsidRPr="006467BD">
        <w:rPr>
          <w:rFonts w:ascii="TH SarabunPSK" w:hAnsi="TH SarabunPSK" w:cs="TH SarabunPSK"/>
          <w:sz w:val="32"/>
          <w:szCs w:val="32"/>
          <w:cs/>
        </w:rPr>
        <w:t>รายใหม่ ปีงบประมาณ 256</w:t>
      </w:r>
      <w:r w:rsidR="00783F1A" w:rsidRPr="006467BD">
        <w:rPr>
          <w:rFonts w:ascii="TH SarabunPSK" w:hAnsi="TH SarabunPSK" w:cs="TH SarabunPSK"/>
          <w:sz w:val="32"/>
          <w:szCs w:val="32"/>
          <w:cs/>
        </w:rPr>
        <w:t>2</w:t>
      </w:r>
      <w:r w:rsidR="005C72D9" w:rsidRPr="006467BD">
        <w:rPr>
          <w:rFonts w:ascii="TH SarabunPSK" w:hAnsi="TH SarabunPSK" w:cs="TH SarabunPSK"/>
          <w:sz w:val="32"/>
          <w:szCs w:val="32"/>
          <w:cs/>
        </w:rPr>
        <w:t xml:space="preserve"> ในชุมชน จำนวน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5C72D9" w:rsidRPr="006467BD">
        <w:rPr>
          <w:rFonts w:ascii="TH SarabunPSK" w:hAnsi="TH SarabunPSK" w:cs="TH SarabunPSK"/>
          <w:sz w:val="32"/>
          <w:szCs w:val="32"/>
          <w:cs/>
        </w:rPr>
        <w:t>2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>5</w:t>
      </w:r>
      <w:r w:rsidR="005C72D9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C6B" w:rsidRPr="006467BD">
        <w:rPr>
          <w:rFonts w:ascii="TH SarabunPSK" w:hAnsi="TH SarabunPSK" w:cs="TH SarabunPSK"/>
          <w:sz w:val="32"/>
          <w:szCs w:val="32"/>
          <w:cs/>
        </w:rPr>
        <w:t>คน</w:t>
      </w:r>
      <w:r w:rsidR="004B132C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>ซึ่ง แบ่งผู้ป่วย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>ที่ส่งต่อจากเครือข่าย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กลุ่ม ดังนี้ คือผู้ป่วย </w:t>
      </w:r>
    </w:p>
    <w:p w:rsidR="001F63F1" w:rsidRPr="006467BD" w:rsidRDefault="00917BD7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C72D9" w:rsidRPr="006467BD" w:rsidRDefault="001F63F1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7BD7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>1.</w:t>
      </w:r>
      <w:r w:rsidR="00805327" w:rsidRPr="006467BD">
        <w:rPr>
          <w:rFonts w:ascii="TH SarabunPSK" w:hAnsi="TH SarabunPSK" w:cs="TH SarabunPSK"/>
          <w:sz w:val="32"/>
          <w:szCs w:val="32"/>
          <w:cs/>
        </w:rPr>
        <w:t>ผู้ป่วยที่ส่งต่อจาก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BDA" w:rsidRPr="006467BD">
        <w:rPr>
          <w:rFonts w:ascii="TH SarabunPSK" w:hAnsi="TH SarabunPSK" w:cs="TH SarabunPSK"/>
          <w:sz w:val="32"/>
          <w:szCs w:val="32"/>
        </w:rPr>
        <w:t xml:space="preserve">IPD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03E42" w:rsidRPr="006467BD" w:rsidRDefault="00703E42" w:rsidP="001F63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 2.ผู้ป่วยที่ส่งต่อจาก </w:t>
      </w:r>
      <w:r w:rsidRPr="006467BD">
        <w:rPr>
          <w:rFonts w:ascii="TH SarabunPSK" w:hAnsi="TH SarabunPSK" w:cs="TH SarabunPSK"/>
          <w:sz w:val="32"/>
          <w:szCs w:val="32"/>
        </w:rPr>
        <w:t xml:space="preserve">ER 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467BD">
        <w:rPr>
          <w:rFonts w:ascii="TH SarabunPSK" w:hAnsi="TH SarabunPSK" w:cs="TH SarabunPSK"/>
          <w:sz w:val="32"/>
          <w:szCs w:val="32"/>
        </w:rPr>
        <w:t>3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C72D9" w:rsidRPr="006467BD" w:rsidRDefault="00917BD7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>2.ผู้ป่วย ที่ส่งต่อจากรพ.กาฬสินธุ์ (ทางกลุ่ม</w:t>
      </w:r>
      <w:proofErr w:type="spellStart"/>
      <w:r w:rsidR="00BA3BDA" w:rsidRPr="006467BD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 ส่งต่อผู้ป่วย </w:t>
      </w:r>
      <w:r w:rsidR="00A934FA" w:rsidRPr="006467BD">
        <w:rPr>
          <w:rFonts w:ascii="TH SarabunPSK" w:hAnsi="TH SarabunPSK" w:cs="TH SarabunPSK"/>
          <w:sz w:val="32"/>
          <w:szCs w:val="32"/>
        </w:rPr>
        <w:t>Stroke)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BDA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>จำนวน</w:t>
      </w:r>
      <w:r w:rsidR="00BA3BDA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>10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80D30" w:rsidRPr="006467BD" w:rsidRDefault="00A80D30" w:rsidP="001F63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 3.ผู้ป่วยที่ส่งต่อจากศูนย์การดูแลผู้ป่วยต่อเนื่อง รพ.กาฬสินธุ์( </w:t>
      </w:r>
      <w:r w:rsidRPr="006467BD">
        <w:rPr>
          <w:rFonts w:ascii="TH SarabunPSK" w:hAnsi="TH SarabunPSK" w:cs="TH SarabunPSK"/>
          <w:sz w:val="32"/>
          <w:szCs w:val="32"/>
        </w:rPr>
        <w:t>COC</w:t>
      </w:r>
      <w:r w:rsidRPr="006467BD">
        <w:rPr>
          <w:rFonts w:ascii="TH SarabunPSK" w:hAnsi="TH SarabunPSK" w:cs="TH SarabunPSK"/>
          <w:sz w:val="32"/>
          <w:szCs w:val="32"/>
          <w:cs/>
        </w:rPr>
        <w:t>)</w:t>
      </w:r>
      <w:r w:rsidR="00FB1507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E42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>จำนวน 8 คน</w:t>
      </w:r>
    </w:p>
    <w:p w:rsidR="00BA3BDA" w:rsidRPr="006467BD" w:rsidRDefault="00917BD7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80D30" w:rsidRPr="006467BD">
        <w:rPr>
          <w:rFonts w:ascii="TH SarabunPSK" w:hAnsi="TH SarabunPSK" w:cs="TH SarabunPSK"/>
          <w:sz w:val="32"/>
          <w:szCs w:val="32"/>
          <w:cs/>
        </w:rPr>
        <w:t>4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>.กลุ่มผู้ป่วยที่ส่งต่อจาก รพ.สมเด็จพระยุพราช</w:t>
      </w:r>
      <w:proofErr w:type="spellStart"/>
      <w:r w:rsidR="00BA3BDA" w:rsidRPr="006467BD">
        <w:rPr>
          <w:rFonts w:ascii="TH SarabunPSK" w:hAnsi="TH SarabunPSK" w:cs="TH SarabunPSK"/>
          <w:sz w:val="32"/>
          <w:szCs w:val="32"/>
          <w:cs/>
        </w:rPr>
        <w:t>กุฉิ</w:t>
      </w:r>
      <w:proofErr w:type="spellEnd"/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นารายณ์  จำนวน 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>1</w:t>
      </w:r>
      <w:r w:rsidR="00BA3BDA" w:rsidRPr="006467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A3CA8" w:rsidRPr="006467BD" w:rsidRDefault="001A3CA8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80D30" w:rsidRPr="006467BD">
        <w:rPr>
          <w:rFonts w:ascii="TH SarabunPSK" w:hAnsi="TH SarabunPSK" w:cs="TH SarabunPSK"/>
          <w:sz w:val="32"/>
          <w:szCs w:val="32"/>
          <w:cs/>
        </w:rPr>
        <w:t>5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. กลุ่มผู้ป่วยที่ไม่ได้รับการส่งต่อ 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>จาก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ในชุมชน </w:t>
      </w:r>
      <w:r w:rsidR="00A80D30" w:rsidRPr="006467BD">
        <w:rPr>
          <w:rFonts w:ascii="TH SarabunPSK" w:hAnsi="TH SarabunPSK" w:cs="TH SarabunPSK"/>
          <w:sz w:val="32"/>
          <w:szCs w:val="32"/>
          <w:cs/>
        </w:rPr>
        <w:t>1</w:t>
      </w:r>
      <w:r w:rsidR="00703E42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7BD">
        <w:rPr>
          <w:rFonts w:ascii="TH SarabunPSK" w:hAnsi="TH SarabunPSK" w:cs="TH SarabunPSK"/>
          <w:sz w:val="32"/>
          <w:szCs w:val="32"/>
          <w:cs/>
        </w:rPr>
        <w:t>คน</w:t>
      </w:r>
    </w:p>
    <w:p w:rsidR="001F63F1" w:rsidRPr="006467BD" w:rsidRDefault="001F63F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63F1" w:rsidRPr="006467BD" w:rsidRDefault="00805327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82A6B"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F63F1" w:rsidRPr="006467BD" w:rsidRDefault="00917BD7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3F1" w:rsidRPr="006467BD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 </w:t>
      </w:r>
      <w:r w:rsidR="001F63F1" w:rsidRPr="006467BD">
        <w:rPr>
          <w:rFonts w:ascii="TH SarabunPSK" w:hAnsi="TH SarabunPSK" w:cs="TH SarabunPSK"/>
          <w:sz w:val="32"/>
          <w:szCs w:val="32"/>
        </w:rPr>
        <w:t>Stroke</w:t>
      </w:r>
      <w:r w:rsidR="001F63F1" w:rsidRPr="006467BD">
        <w:rPr>
          <w:rFonts w:ascii="TH SarabunPSK" w:hAnsi="TH SarabunPSK" w:cs="TH SarabunPSK"/>
          <w:sz w:val="32"/>
          <w:szCs w:val="32"/>
          <w:cs/>
        </w:rPr>
        <w:t xml:space="preserve">รายใหม่ในชุมชน ที่ได้รับการบริการด้านกายภาพบำบัดและฟื้นฟูสมรรถภาพโดย </w:t>
      </w:r>
      <w:proofErr w:type="spellStart"/>
      <w:r w:rsidR="001F63F1" w:rsidRPr="006467BD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="001F63F1" w:rsidRPr="006467BD">
        <w:rPr>
          <w:rFonts w:ascii="TH SarabunPSK" w:hAnsi="TH SarabunPSK" w:cs="TH SarabunPSK"/>
          <w:sz w:val="32"/>
          <w:szCs w:val="32"/>
        </w:rPr>
        <w:t xml:space="preserve"> index </w:t>
      </w:r>
      <w:r w:rsidR="001F63F1" w:rsidRPr="006467BD">
        <w:rPr>
          <w:rFonts w:ascii="TH SarabunPSK" w:hAnsi="TH SarabunPSK" w:cs="TH SarabunPSK"/>
          <w:sz w:val="32"/>
          <w:szCs w:val="32"/>
          <w:cs/>
        </w:rPr>
        <w:t xml:space="preserve">เพิ่มขึ้น อย่างน้อย 1 คะแนน ผู้ป่วยสามารถใช้ชีวิติใกล้เคียงปกติมากที่สุดและ มีคุณภาพชีวิตที่ดีขึ้น </w:t>
      </w:r>
      <w:bookmarkStart w:id="0" w:name="_GoBack"/>
      <w:bookmarkEnd w:id="0"/>
    </w:p>
    <w:p w:rsidR="001F63F1" w:rsidRPr="006467BD" w:rsidRDefault="001F63F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63F1" w:rsidRPr="006467BD" w:rsidRDefault="001F63F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8280B" w:rsidRPr="006467BD" w:rsidRDefault="0095412F" w:rsidP="001F63F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>ร้อยละของผู้ป่วย</w:t>
      </w:r>
      <w:proofErr w:type="spellStart"/>
      <w:r w:rsidRPr="006467BD">
        <w:rPr>
          <w:rFonts w:ascii="TH SarabunPSK" w:hAnsi="TH SarabunPSK" w:cs="TH SarabunPSK"/>
          <w:sz w:val="32"/>
          <w:szCs w:val="32"/>
        </w:rPr>
        <w:t>Storke</w:t>
      </w:r>
      <w:proofErr w:type="spellEnd"/>
      <w:r w:rsidRPr="006467BD">
        <w:rPr>
          <w:rFonts w:ascii="TH SarabunPSK" w:hAnsi="TH SarabunPSK" w:cs="TH SarabunPSK"/>
          <w:sz w:val="32"/>
          <w:szCs w:val="32"/>
          <w:cs/>
        </w:rPr>
        <w:t xml:space="preserve">รายใหม่ได้รับการเยี่ยมเพื่อประเมินค่า </w:t>
      </w:r>
      <w:r w:rsidRPr="006467BD">
        <w:rPr>
          <w:rFonts w:ascii="TH SarabunPSK" w:hAnsi="TH SarabunPSK" w:cs="TH SarabunPSK"/>
          <w:sz w:val="32"/>
          <w:szCs w:val="32"/>
        </w:rPr>
        <w:t xml:space="preserve">BI </w:t>
      </w:r>
      <w:r w:rsidRPr="006467BD">
        <w:rPr>
          <w:rFonts w:ascii="TH SarabunPSK" w:hAnsi="TH SarabunPSK" w:cs="TH SarabunPSK"/>
          <w:sz w:val="32"/>
          <w:szCs w:val="32"/>
          <w:cs/>
        </w:rPr>
        <w:t>หลังจำหน่ายจากโรงพยาบาล 1สัปดาห์</w:t>
      </w:r>
      <w:r w:rsidR="000A77C9" w:rsidRPr="006467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8280B" w:rsidRPr="006467BD" w:rsidRDefault="0095412F" w:rsidP="001F63F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 </w:t>
      </w:r>
      <w:r w:rsidRPr="006467BD">
        <w:rPr>
          <w:rFonts w:ascii="TH SarabunPSK" w:hAnsi="TH SarabunPSK" w:cs="TH SarabunPSK"/>
          <w:sz w:val="32"/>
          <w:szCs w:val="32"/>
        </w:rPr>
        <w:t xml:space="preserve">Stroke </w:t>
      </w:r>
      <w:r w:rsidRPr="006467BD">
        <w:rPr>
          <w:rFonts w:ascii="TH SarabunPSK" w:hAnsi="TH SarabunPSK" w:cs="TH SarabunPSK"/>
          <w:sz w:val="32"/>
          <w:szCs w:val="32"/>
          <w:cs/>
        </w:rPr>
        <w:t>รายใหม่ในชุมชน ที่ได้รับการบริการด้านกายภาพบำบัดและฟื้นฟูสมรรถภาพ โดย</w:t>
      </w:r>
      <w:proofErr w:type="spellStart"/>
      <w:r w:rsidRPr="006467BD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Pr="006467BD">
        <w:rPr>
          <w:rFonts w:ascii="TH SarabunPSK" w:hAnsi="TH SarabunPSK" w:cs="TH SarabunPSK"/>
          <w:sz w:val="32"/>
          <w:szCs w:val="32"/>
        </w:rPr>
        <w:t xml:space="preserve"> index </w:t>
      </w:r>
      <w:r w:rsidRPr="006467BD">
        <w:rPr>
          <w:rFonts w:ascii="TH SarabunPSK" w:hAnsi="TH SarabunPSK" w:cs="TH SarabunPSK"/>
          <w:sz w:val="32"/>
          <w:szCs w:val="32"/>
          <w:cs/>
        </w:rPr>
        <w:t>เพิ่มขึ้น อย่างน้อย 1 คะแนน</w:t>
      </w:r>
    </w:p>
    <w:p w:rsidR="001F63F1" w:rsidRPr="006467BD" w:rsidRDefault="001F63F1" w:rsidP="004A647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44C" w:rsidRPr="006467BD" w:rsidRDefault="008D031A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</w:p>
    <w:p w:rsidR="008D031A" w:rsidRPr="006467BD" w:rsidRDefault="003C4551" w:rsidP="001F63F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>มีข้อจำกัดด้านอัตรากำลัง เนื่องจาก</w:t>
      </w:r>
      <w:r w:rsidR="008D031A" w:rsidRPr="006467BD">
        <w:rPr>
          <w:rFonts w:ascii="TH SarabunPSK" w:hAnsi="TH SarabunPSK" w:cs="TH SarabunPSK"/>
          <w:sz w:val="32"/>
          <w:szCs w:val="32"/>
          <w:cs/>
        </w:rPr>
        <w:t xml:space="preserve">โรงพยาบาลห้วยผึ้งมีนักกายภาพบำบัด </w:t>
      </w:r>
      <w:r w:rsidRPr="006467BD">
        <w:rPr>
          <w:rFonts w:ascii="TH SarabunPSK" w:hAnsi="TH SarabunPSK" w:cs="TH SarabunPSK"/>
          <w:sz w:val="32"/>
          <w:szCs w:val="32"/>
          <w:cs/>
        </w:rPr>
        <w:t>เพียงคนเดียวทำให้ ระบบการดูแลฟื้นฟูผู้ป่วย</w:t>
      </w:r>
      <w:r w:rsidR="001F63F1" w:rsidRPr="006467BD">
        <w:rPr>
          <w:rFonts w:ascii="TH SarabunPSK" w:hAnsi="TH SarabunPSK" w:cs="TH SarabunPSK"/>
          <w:sz w:val="32"/>
          <w:szCs w:val="32"/>
          <w:cs/>
        </w:rPr>
        <w:t>ขาดความ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  <w:r w:rsidR="001F63F1" w:rsidRPr="006467BD">
        <w:rPr>
          <w:rFonts w:ascii="TH SarabunPSK" w:hAnsi="TH SarabunPSK" w:cs="TH SarabunPSK"/>
          <w:sz w:val="32"/>
          <w:szCs w:val="32"/>
          <w:cs/>
        </w:rPr>
        <w:t>ไม่สามารถลงประเมินได้ตามเป้าหมาย</w:t>
      </w:r>
      <w:r w:rsidR="008D031A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63F1" w:rsidRPr="006467BD" w:rsidRDefault="001F63F1" w:rsidP="001F63F1">
      <w:pPr>
        <w:pStyle w:val="a3"/>
        <w:numPr>
          <w:ilvl w:val="0"/>
          <w:numId w:val="1"/>
        </w:numPr>
        <w:ind w:right="402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>ยังไม่มีแนวทางการลงเยี่ยมที่ชัดเจนยังขาดการเชื่อมโยงส่งต่อข้อมูลกับเครือข่ายศูนย์ส่งต่อข้อมูล</w:t>
      </w:r>
    </w:p>
    <w:p w:rsidR="00917BD7" w:rsidRPr="006467BD" w:rsidRDefault="00BB715E" w:rsidP="001F63F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>ญาติ/ผู้ดูแลไม่มีความรู้ด้านการทำกายภาพบำบัด</w:t>
      </w:r>
    </w:p>
    <w:p w:rsidR="00BB715E" w:rsidRPr="006467BD" w:rsidRDefault="00BB715E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224F" w:rsidRPr="006467BD" w:rsidRDefault="0038224F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715E" w:rsidRPr="006467BD" w:rsidRDefault="00BB715E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 :</w:t>
      </w:r>
    </w:p>
    <w:p w:rsidR="00BB715E" w:rsidRPr="006467BD" w:rsidRDefault="00BB715E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</w:rPr>
        <w:t xml:space="preserve"> </w:t>
      </w:r>
    </w:p>
    <w:p w:rsidR="001F63F1" w:rsidRPr="006467BD" w:rsidRDefault="004A6473" w:rsidP="001F63F1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>มีการ</w:t>
      </w:r>
      <w:r w:rsidR="001F63F1" w:rsidRPr="006467BD">
        <w:rPr>
          <w:rFonts w:ascii="TH SarabunPSK" w:hAnsi="TH SarabunPSK" w:cs="TH SarabunPSK"/>
          <w:sz w:val="32"/>
          <w:szCs w:val="32"/>
          <w:cs/>
        </w:rPr>
        <w:t>ทบทวนกระบวนการเยี่ยมบ้านและฟื้นฟูสมรรถภาพของผู้ป่วยกลุ่มนี้ และได้แนวทางการดูแล ดังนี้ คือ</w:t>
      </w:r>
    </w:p>
    <w:p w:rsidR="001F63F1" w:rsidRPr="006467BD" w:rsidRDefault="001F63F1" w:rsidP="001F63F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6467BD">
        <w:rPr>
          <w:rFonts w:ascii="TH SarabunPSK" w:hAnsi="TH SarabunPSK" w:cs="TH SarabunPSK"/>
          <w:sz w:val="32"/>
          <w:szCs w:val="32"/>
        </w:rPr>
        <w:t xml:space="preserve">Stroke 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รายใหม่ต้องได้รับการเยี่ยมเพื่อประเมินค่า </w:t>
      </w:r>
      <w:r w:rsidRPr="006467BD">
        <w:rPr>
          <w:rFonts w:ascii="TH SarabunPSK" w:hAnsi="TH SarabunPSK" w:cs="TH SarabunPSK"/>
          <w:sz w:val="32"/>
          <w:szCs w:val="32"/>
        </w:rPr>
        <w:t xml:space="preserve">BI </w:t>
      </w:r>
      <w:r w:rsidRPr="006467BD">
        <w:rPr>
          <w:rFonts w:ascii="TH SarabunPSK" w:hAnsi="TH SarabunPSK" w:cs="TH SarabunPSK"/>
          <w:sz w:val="32"/>
          <w:szCs w:val="32"/>
          <w:cs/>
        </w:rPr>
        <w:t>หลังจำหน่ายจากโรงพยาบาล 1สัปดาห์</w:t>
      </w:r>
    </w:p>
    <w:p w:rsidR="001F63F1" w:rsidRPr="006467BD" w:rsidRDefault="001F63F1" w:rsidP="001F63F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6467BD">
        <w:rPr>
          <w:rFonts w:ascii="TH SarabunPSK" w:hAnsi="TH SarabunPSK" w:cs="TH SarabunPSK"/>
          <w:sz w:val="32"/>
          <w:szCs w:val="32"/>
        </w:rPr>
        <w:t xml:space="preserve">Stroke </w:t>
      </w:r>
      <w:r w:rsidRPr="006467BD">
        <w:rPr>
          <w:rFonts w:ascii="TH SarabunPSK" w:hAnsi="TH SarabunPSK" w:cs="TH SarabunPSK"/>
          <w:sz w:val="32"/>
          <w:szCs w:val="32"/>
          <w:cs/>
        </w:rPr>
        <w:t>รายใหม่ ต้องได้รับการฟื้นฟูและการประเมินจากนักกายภาพ เดือนละ1ครั้ง</w:t>
      </w:r>
    </w:p>
    <w:p w:rsidR="001F63F1" w:rsidRPr="006467BD" w:rsidRDefault="001F63F1" w:rsidP="001F63F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6467BD">
        <w:rPr>
          <w:rFonts w:ascii="TH SarabunPSK" w:hAnsi="TH SarabunPSK" w:cs="TH SarabunPSK"/>
          <w:sz w:val="32"/>
          <w:szCs w:val="32"/>
        </w:rPr>
        <w:t xml:space="preserve">Stroke </w:t>
      </w:r>
      <w:r w:rsidRPr="006467BD">
        <w:rPr>
          <w:rFonts w:ascii="TH SarabunPSK" w:hAnsi="TH SarabunPSK" w:cs="TH SarabunPSK"/>
          <w:sz w:val="32"/>
          <w:szCs w:val="32"/>
          <w:cs/>
        </w:rPr>
        <w:t>รายใหม่ต้องได้รับการฟื้นฟู 3ครั้ง/สัปดาห์ โดยมี</w:t>
      </w:r>
      <w:r w:rsidRPr="006467BD">
        <w:rPr>
          <w:rFonts w:ascii="TH SarabunPSK" w:hAnsi="TH SarabunPSK" w:cs="TH SarabunPSK"/>
          <w:sz w:val="32"/>
          <w:szCs w:val="32"/>
        </w:rPr>
        <w:t xml:space="preserve">Care giver </w:t>
      </w:r>
      <w:r w:rsidRPr="006467BD">
        <w:rPr>
          <w:rFonts w:ascii="TH SarabunPSK" w:hAnsi="TH SarabunPSK" w:cs="TH SarabunPSK"/>
          <w:sz w:val="32"/>
          <w:szCs w:val="32"/>
          <w:cs/>
        </w:rPr>
        <w:t>ที่ผ่านการอบรมดูแลฟื้นฟู และส่งข้อมูลกลับมายังศูนย์ผ่าน</w:t>
      </w:r>
      <w:proofErr w:type="spellStart"/>
      <w:r w:rsidRPr="006467BD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</w:p>
    <w:p w:rsidR="001F63F1" w:rsidRPr="006467BD" w:rsidRDefault="001F63F1" w:rsidP="001F63F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มีกายอุปกรณ์ช่วย ส่งเสริมให้ผู้ป่วยพัฒนาศักยภาพได้เต็มความสามารถ </w:t>
      </w:r>
    </w:p>
    <w:p w:rsidR="00D81A2A" w:rsidRPr="006467BD" w:rsidRDefault="00D81A2A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715E" w:rsidRPr="006467BD" w:rsidRDefault="00570C3B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การวัดผล และการเปลี่ยนแปลง:</w:t>
      </w:r>
    </w:p>
    <w:p w:rsidR="0062739E" w:rsidRPr="006467BD" w:rsidRDefault="0062739E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1483" w:type="dxa"/>
        <w:tblInd w:w="-330" w:type="dxa"/>
        <w:tblLayout w:type="fixed"/>
        <w:tblLook w:val="04A0"/>
      </w:tblPr>
      <w:tblGrid>
        <w:gridCol w:w="1751"/>
        <w:gridCol w:w="1045"/>
        <w:gridCol w:w="832"/>
        <w:gridCol w:w="999"/>
        <w:gridCol w:w="994"/>
        <w:gridCol w:w="1036"/>
        <w:gridCol w:w="888"/>
        <w:gridCol w:w="1035"/>
        <w:gridCol w:w="1037"/>
        <w:gridCol w:w="1015"/>
        <w:gridCol w:w="851"/>
      </w:tblGrid>
      <w:tr w:rsidR="0062739E" w:rsidRPr="006467BD" w:rsidTr="00301FC8">
        <w:trPr>
          <w:trHeight w:val="1199"/>
        </w:trPr>
        <w:tc>
          <w:tcPr>
            <w:tcW w:w="1751" w:type="dxa"/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77" w:type="dxa"/>
            <w:gridSpan w:val="2"/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ปี2559</w:t>
            </w:r>
          </w:p>
        </w:tc>
        <w:tc>
          <w:tcPr>
            <w:tcW w:w="1993" w:type="dxa"/>
            <w:gridSpan w:val="2"/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ปี2560</w:t>
            </w:r>
          </w:p>
        </w:tc>
        <w:tc>
          <w:tcPr>
            <w:tcW w:w="1924" w:type="dxa"/>
            <w:gridSpan w:val="2"/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ปี2561</w:t>
            </w:r>
          </w:p>
        </w:tc>
        <w:tc>
          <w:tcPr>
            <w:tcW w:w="2072" w:type="dxa"/>
            <w:gridSpan w:val="2"/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ปี2562</w:t>
            </w:r>
          </w:p>
          <w:p w:rsidR="0062739E" w:rsidRPr="006467BD" w:rsidRDefault="0062739E" w:rsidP="004A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(ข้อมูลถึง61-31</w:t>
            </w:r>
            <w:proofErr w:type="spellStart"/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  <w:proofErr w:type="spellEnd"/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62)</w:t>
            </w:r>
          </w:p>
        </w:tc>
        <w:tc>
          <w:tcPr>
            <w:tcW w:w="1866" w:type="dxa"/>
            <w:gridSpan w:val="2"/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ปี2562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ต.ค.61-12ก.ค.62</w:t>
            </w:r>
          </w:p>
        </w:tc>
      </w:tr>
      <w:tr w:rsidR="0062739E" w:rsidRPr="006467BD" w:rsidTr="00301FC8">
        <w:trPr>
          <w:trHeight w:val="435"/>
        </w:trPr>
        <w:tc>
          <w:tcPr>
            <w:tcW w:w="1751" w:type="dxa"/>
            <w:vMerge w:val="restart"/>
          </w:tcPr>
          <w:p w:rsidR="0062739E" w:rsidRPr="006467BD" w:rsidRDefault="0062739E" w:rsidP="001B6C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</w:t>
            </w:r>
            <w:proofErr w:type="spellStart"/>
            <w:r w:rsidRPr="006467BD">
              <w:rPr>
                <w:rFonts w:ascii="TH SarabunPSK" w:hAnsi="TH SarabunPSK" w:cs="TH SarabunPSK"/>
                <w:sz w:val="32"/>
                <w:szCs w:val="32"/>
              </w:rPr>
              <w:t>Storke</w:t>
            </w:r>
            <w:proofErr w:type="spellEnd"/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รายใหม่ได้รับการเยี่ยมเพื่อประเมินค่า </w:t>
            </w:r>
            <w:r w:rsidRPr="006467BD">
              <w:rPr>
                <w:rFonts w:ascii="TH SarabunPSK" w:hAnsi="TH SarabunPSK" w:cs="TH SarabunPSK"/>
                <w:sz w:val="32"/>
                <w:szCs w:val="32"/>
              </w:rPr>
              <w:t xml:space="preserve">BI 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หลังจำหน่ายจากโรงพยาบาล 1สัปดาห์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62739E" w:rsidRPr="006467BD" w:rsidTr="0038224F">
        <w:trPr>
          <w:trHeight w:val="2882"/>
        </w:trPr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</w:rPr>
              <w:t>7.4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67BD">
              <w:rPr>
                <w:rFonts w:ascii="TH SarabunPSK" w:hAnsi="TH SarabunPSK" w:cs="TH SarabunPSK"/>
                <w:sz w:val="32"/>
                <w:szCs w:val="32"/>
              </w:rPr>
              <w:t>2/27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6273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  <w:p w:rsidR="0062739E" w:rsidRPr="006467BD" w:rsidRDefault="0062739E" w:rsidP="006273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67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467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0A" w:rsidRPr="006467BD" w:rsidRDefault="00860C0A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C0A" w:rsidRPr="006467BD" w:rsidRDefault="00860C0A" w:rsidP="00860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860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0A" w:rsidRPr="006467BD" w:rsidRDefault="00860C0A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0C0A" w:rsidRPr="006467BD" w:rsidRDefault="00CC2BDC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92.0</w:t>
            </w:r>
          </w:p>
          <w:p w:rsidR="0062739E" w:rsidRPr="006467BD" w:rsidRDefault="00860C0A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(23/25)</w:t>
            </w:r>
          </w:p>
        </w:tc>
      </w:tr>
      <w:tr w:rsidR="0062739E" w:rsidRPr="006467BD" w:rsidTr="00301FC8">
        <w:trPr>
          <w:trHeight w:val="1168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6467BD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รายใหม่ในชุมชน ที่ได้รับการบริการด้านกายภาพบำบัดและฟื้นฟูสมรรถภาพ โดย</w:t>
            </w:r>
            <w:proofErr w:type="spellStart"/>
            <w:r w:rsidRPr="006467BD">
              <w:rPr>
                <w:rFonts w:ascii="TH SarabunPSK" w:hAnsi="TH SarabunPSK" w:cs="TH SarabunPSK"/>
                <w:sz w:val="32"/>
                <w:szCs w:val="32"/>
              </w:rPr>
              <w:t>Barthel</w:t>
            </w:r>
            <w:proofErr w:type="spellEnd"/>
            <w:r w:rsidRPr="006467BD">
              <w:rPr>
                <w:rFonts w:ascii="TH SarabunPSK" w:hAnsi="TH SarabunPSK" w:cs="TH SarabunPSK"/>
                <w:sz w:val="32"/>
                <w:szCs w:val="32"/>
              </w:rPr>
              <w:t xml:space="preserve"> index 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อย่างน้อย 1 คะแนน</w:t>
            </w:r>
          </w:p>
          <w:p w:rsidR="0062739E" w:rsidRPr="006467BD" w:rsidRDefault="0062739E" w:rsidP="001B6C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38.9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(7/18)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82.2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(14/17)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85.2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(23/27)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(5/</w:t>
            </w:r>
            <w:r w:rsidRPr="006467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E" w:rsidRPr="006467BD" w:rsidRDefault="0062739E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BDC" w:rsidRPr="006467BD" w:rsidRDefault="00CC2BDC" w:rsidP="001B6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BDC" w:rsidRPr="006467BD" w:rsidRDefault="00CC2BDC" w:rsidP="00CC2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BDC" w:rsidRPr="006467BD" w:rsidRDefault="00CC2BDC" w:rsidP="00CC2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CC2BDC" w:rsidRPr="006467BD" w:rsidRDefault="00CC2BDC" w:rsidP="00CC2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39E" w:rsidRPr="006467BD" w:rsidRDefault="00CC2BDC" w:rsidP="00CC2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BD">
              <w:rPr>
                <w:rFonts w:ascii="TH SarabunPSK" w:hAnsi="TH SarabunPSK" w:cs="TH SarabunPSK"/>
                <w:sz w:val="32"/>
                <w:szCs w:val="32"/>
                <w:cs/>
              </w:rPr>
              <w:t>(27/27)</w:t>
            </w:r>
          </w:p>
        </w:tc>
      </w:tr>
    </w:tbl>
    <w:p w:rsidR="00570C3B" w:rsidRPr="006467BD" w:rsidRDefault="00570C3B" w:rsidP="001F6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44C" w:rsidRPr="006467BD" w:rsidRDefault="00C9244C" w:rsidP="001F63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81945" w:rsidRPr="006467BD" w:rsidRDefault="00E81945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บทเรียนที่ได้รับ:</w:t>
      </w:r>
      <w:r w:rsidRPr="0064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drawing>
          <wp:inline distT="0" distB="0" distL="0" distR="0">
            <wp:extent cx="5486400" cy="3200400"/>
            <wp:effectExtent l="19050" t="0" r="19050" b="0"/>
            <wp:docPr id="1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drawing>
          <wp:inline distT="0" distB="0" distL="0" distR="0">
            <wp:extent cx="5486400" cy="3200400"/>
            <wp:effectExtent l="19050" t="0" r="19050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0F4D51">
      <w:pPr>
        <w:pStyle w:val="a3"/>
        <w:ind w:left="0" w:right="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จากกราฟจะเห็นว่าการติดตามเยี่ยมบ้านผู้ป่วย </w:t>
      </w:r>
      <w:r w:rsidRPr="006467BD">
        <w:rPr>
          <w:rFonts w:ascii="TH SarabunPSK" w:hAnsi="TH SarabunPSK" w:cs="TH SarabunPSK"/>
          <w:sz w:val="32"/>
          <w:szCs w:val="32"/>
        </w:rPr>
        <w:t>Stroke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รายใหม่เพื่อประเมินค่า </w:t>
      </w:r>
      <w:r w:rsidRPr="006467BD">
        <w:rPr>
          <w:rFonts w:ascii="TH SarabunPSK" w:hAnsi="TH SarabunPSK" w:cs="TH SarabunPSK"/>
          <w:sz w:val="32"/>
          <w:szCs w:val="32"/>
        </w:rPr>
        <w:t xml:space="preserve">BI </w:t>
      </w:r>
      <w:r w:rsidRPr="006467BD">
        <w:rPr>
          <w:rFonts w:ascii="TH SarabunPSK" w:hAnsi="TH SarabunPSK" w:cs="TH SarabunPSK"/>
          <w:sz w:val="32"/>
          <w:szCs w:val="32"/>
          <w:cs/>
        </w:rPr>
        <w:t>หลังจำหน่ายจากโรงพยาบาล 1สัปดาห์ในปี2559-2562(ข้อมูลถึงมี.ค. 62</w:t>
      </w:r>
      <w:r w:rsidR="00B900D6" w:rsidRPr="006467BD">
        <w:rPr>
          <w:rFonts w:ascii="TH SarabunPSK" w:hAnsi="TH SarabunPSK" w:cs="TH SarabunPSK"/>
          <w:sz w:val="32"/>
          <w:szCs w:val="32"/>
          <w:cs/>
        </w:rPr>
        <w:t>) ลงประเมิน</w:t>
      </w:r>
      <w:r w:rsidR="005E4D05"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0D6" w:rsidRPr="006467BD">
        <w:rPr>
          <w:rFonts w:ascii="TH SarabunPSK" w:hAnsi="TH SarabunPSK" w:cs="TH SarabunPSK"/>
          <w:sz w:val="32"/>
          <w:szCs w:val="32"/>
          <w:cs/>
        </w:rPr>
        <w:t>คิดเป็น ร้อยละ 60</w:t>
      </w:r>
      <w:r w:rsidR="005E4D05" w:rsidRPr="006467BD">
        <w:rPr>
          <w:rFonts w:ascii="TH SarabunPSK" w:hAnsi="TH SarabunPSK" w:cs="TH SarabunPSK"/>
          <w:sz w:val="32"/>
          <w:szCs w:val="32"/>
          <w:cs/>
        </w:rPr>
        <w:t>ไม่สามารถลงประเมินได้ตามเป้าหมาย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 แต่มีแนวโน้มเพิ่มขึ้น เนื่องจาก ยังไม่มีแนวทางการลงเยี่ยมที่ชัดเจนยังขาดการเชื่อมโยงส่งต่อข้อมูลกับเครือข่ายศูนย์ส่งต่อข้อมูล</w:t>
      </w:r>
      <w:r w:rsidR="005E4D05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5E4D05" w:rsidRPr="006467BD">
        <w:rPr>
          <w:rFonts w:ascii="TH SarabunPSK" w:hAnsi="TH SarabunPSK" w:cs="TH SarabunPSK"/>
          <w:sz w:val="32"/>
          <w:szCs w:val="32"/>
          <w:cs/>
        </w:rPr>
        <w:t>และ</w:t>
      </w:r>
    </w:p>
    <w:p w:rsidR="00860C0A" w:rsidRPr="006467BD" w:rsidRDefault="00860C0A" w:rsidP="00860C0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หลังจากทบทวนกระบวนการเยี่ยมบ้านและฟื้นฟูสมรรถภาพของผู้ป่วยกลุ่มนี้ ตาม </w:t>
      </w:r>
      <w:r w:rsidRPr="006467BD">
        <w:rPr>
          <w:rFonts w:ascii="TH SarabunPSK" w:hAnsi="TH SarabunPSK" w:cs="TH SarabunPSK"/>
          <w:sz w:val="32"/>
          <w:szCs w:val="32"/>
        </w:rPr>
        <w:t>CPG</w:t>
      </w:r>
      <w:r w:rsidR="005E4D05" w:rsidRPr="006467BD">
        <w:rPr>
          <w:rFonts w:ascii="TH SarabunPSK" w:hAnsi="TH SarabunPSK" w:cs="TH SarabunPSK"/>
          <w:sz w:val="32"/>
          <w:szCs w:val="32"/>
          <w:cs/>
        </w:rPr>
        <w:t xml:space="preserve"> และได้ดำเนินการในปี 2562</w:t>
      </w:r>
      <w:r w:rsidR="00B900D6" w:rsidRPr="006467BD">
        <w:rPr>
          <w:rFonts w:ascii="TH SarabunPSK" w:hAnsi="TH SarabunPSK" w:cs="TH SarabunPSK"/>
          <w:sz w:val="32"/>
          <w:szCs w:val="32"/>
          <w:cs/>
        </w:rPr>
        <w:t>ตั้งแต่เดือน ก.พ.-ก.ค. 62</w:t>
      </w:r>
      <w:r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Pr="006467BD">
        <w:rPr>
          <w:rFonts w:ascii="TH SarabunPSK" w:hAnsi="TH SarabunPSK" w:cs="TH SarabunPSK"/>
          <w:sz w:val="32"/>
          <w:szCs w:val="32"/>
          <w:cs/>
        </w:rPr>
        <w:t>แล้วพบว่า</w:t>
      </w:r>
      <w:r w:rsidR="00B900D6" w:rsidRPr="006467BD">
        <w:rPr>
          <w:rFonts w:ascii="TH SarabunPSK" w:hAnsi="TH SarabunPSK" w:cs="TH SarabunPSK"/>
          <w:sz w:val="32"/>
          <w:szCs w:val="32"/>
          <w:cs/>
        </w:rPr>
        <w:t>การลงประเมิน คิดเป็น ร้อยละ 92 ซึ่งเพิ่มขึ้น32</w:t>
      </w:r>
      <w:r w:rsidR="00B900D6" w:rsidRPr="006467BD">
        <w:rPr>
          <w:rFonts w:ascii="TH SarabunPSK" w:hAnsi="TH SarabunPSK" w:cs="TH SarabunPSK"/>
          <w:sz w:val="32"/>
          <w:szCs w:val="32"/>
        </w:rPr>
        <w:t xml:space="preserve">% </w:t>
      </w:r>
      <w:r w:rsidR="00B900D6" w:rsidRPr="006467BD">
        <w:rPr>
          <w:rFonts w:ascii="TH SarabunPSK" w:hAnsi="TH SarabunPSK" w:cs="TH SarabunPSK"/>
          <w:sz w:val="32"/>
          <w:szCs w:val="32"/>
          <w:cs/>
        </w:rPr>
        <w:t xml:space="preserve">และพบว่าอีกร้อยละ 8 </w:t>
      </w:r>
      <w:r w:rsidR="005C53AA" w:rsidRPr="006467BD">
        <w:rPr>
          <w:rFonts w:ascii="TH SarabunPSK" w:hAnsi="TH SarabunPSK" w:cs="TH SarabunPSK"/>
          <w:sz w:val="32"/>
          <w:szCs w:val="32"/>
          <w:cs/>
        </w:rPr>
        <w:t>ที่ลงประเมินไม่ได้ตามเป้าหมาย มาจากเจ้าหน้าที่ติดภารกิจในสัปดาห์นั้นๆ แต่มีการลงประเมินทุกราย</w:t>
      </w:r>
    </w:p>
    <w:p w:rsidR="00860C0A" w:rsidRPr="006467BD" w:rsidRDefault="00860C0A" w:rsidP="00860C0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ab/>
        <w:t>ปี25</w:t>
      </w:r>
      <w:r w:rsidR="005C18E7" w:rsidRPr="006467BD">
        <w:rPr>
          <w:rFonts w:ascii="TH SarabunPSK" w:hAnsi="TH SarabunPSK" w:cs="TH SarabunPSK"/>
          <w:sz w:val="32"/>
          <w:szCs w:val="32"/>
          <w:cs/>
        </w:rPr>
        <w:t>59-2562 การให้บริการด้านกายภาพบำบัดและการฟื้นฟูสมรรถภาพ</w:t>
      </w:r>
      <w:r w:rsidRPr="006467BD">
        <w:rPr>
          <w:rFonts w:ascii="TH SarabunPSK" w:hAnsi="TH SarabunPSK" w:cs="TH SarabunPSK"/>
          <w:sz w:val="32"/>
          <w:szCs w:val="32"/>
          <w:cs/>
        </w:rPr>
        <w:t>การ</w:t>
      </w:r>
      <w:r w:rsidR="005C18E7" w:rsidRPr="006467BD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proofErr w:type="spellStart"/>
      <w:proofErr w:type="gramStart"/>
      <w:r w:rsidR="005C18E7" w:rsidRPr="006467BD">
        <w:rPr>
          <w:rFonts w:ascii="TH SarabunPSK" w:hAnsi="TH SarabunPSK" w:cs="TH SarabunPSK"/>
          <w:sz w:val="32"/>
          <w:szCs w:val="32"/>
        </w:rPr>
        <w:t>storke</w:t>
      </w:r>
      <w:proofErr w:type="spellEnd"/>
      <w:proofErr w:type="gramEnd"/>
      <w:r w:rsidR="005C18E7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Pr="006467BD">
        <w:rPr>
          <w:rFonts w:ascii="TH SarabunPSK" w:hAnsi="TH SarabunPSK" w:cs="TH SarabunPSK"/>
          <w:sz w:val="32"/>
          <w:szCs w:val="32"/>
          <w:cs/>
        </w:rPr>
        <w:t>มีค่า</w:t>
      </w:r>
      <w:proofErr w:type="spellStart"/>
      <w:r w:rsidRPr="006467BD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Pr="006467BD">
        <w:rPr>
          <w:rFonts w:ascii="TH SarabunPSK" w:hAnsi="TH SarabunPSK" w:cs="TH SarabunPSK"/>
          <w:sz w:val="32"/>
          <w:szCs w:val="32"/>
        </w:rPr>
        <w:t xml:space="preserve"> index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 เพิ่มขึ้น</w:t>
      </w:r>
      <w:r w:rsidR="005C18E7" w:rsidRPr="006467BD">
        <w:rPr>
          <w:rFonts w:ascii="TH SarabunPSK" w:hAnsi="TH SarabunPSK" w:cs="TH SarabunPSK"/>
          <w:sz w:val="32"/>
          <w:szCs w:val="32"/>
        </w:rPr>
        <w:t xml:space="preserve"> </w:t>
      </w:r>
      <w:r w:rsidR="005C18E7" w:rsidRPr="006467BD">
        <w:rPr>
          <w:rFonts w:ascii="TH SarabunPSK" w:hAnsi="TH SarabunPSK" w:cs="TH SarabunPSK"/>
          <w:sz w:val="32"/>
          <w:szCs w:val="32"/>
          <w:cs/>
        </w:rPr>
        <w:t xml:space="preserve">ตามลำดับ จะเห็นว่า ในปี 2560-2562 </w:t>
      </w:r>
      <w:r w:rsidRPr="006467BD">
        <w:rPr>
          <w:rFonts w:ascii="TH SarabunPSK" w:hAnsi="TH SarabunPSK" w:cs="TH SarabunPSK"/>
          <w:sz w:val="32"/>
          <w:szCs w:val="32"/>
          <w:cs/>
        </w:rPr>
        <w:t>มีค่า</w:t>
      </w:r>
      <w:proofErr w:type="spellStart"/>
      <w:r w:rsidRPr="006467BD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Pr="006467BD">
        <w:rPr>
          <w:rFonts w:ascii="TH SarabunPSK" w:hAnsi="TH SarabunPSK" w:cs="TH SarabunPSK"/>
          <w:sz w:val="32"/>
          <w:szCs w:val="32"/>
        </w:rPr>
        <w:t xml:space="preserve"> index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 เพิ่มขึ้น </w:t>
      </w:r>
      <w:r w:rsidR="005C18E7" w:rsidRPr="006467BD">
        <w:rPr>
          <w:rFonts w:ascii="TH SarabunPSK" w:hAnsi="TH SarabunPSK" w:cs="TH SarabunPSK"/>
          <w:sz w:val="32"/>
          <w:szCs w:val="32"/>
          <w:cs/>
        </w:rPr>
        <w:t xml:space="preserve">มากกว่า70 </w:t>
      </w:r>
      <w:r w:rsidRPr="006467BD">
        <w:rPr>
          <w:rFonts w:ascii="TH SarabunPSK" w:hAnsi="TH SarabunPSK" w:cs="TH SarabunPSK"/>
          <w:sz w:val="32"/>
          <w:szCs w:val="32"/>
        </w:rPr>
        <w:t xml:space="preserve">% </w:t>
      </w:r>
      <w:r w:rsidR="005C18E7" w:rsidRPr="006467BD">
        <w:rPr>
          <w:rFonts w:ascii="TH SarabunPSK" w:hAnsi="TH SarabunPSK" w:cs="TH SarabunPSK"/>
          <w:sz w:val="32"/>
          <w:szCs w:val="32"/>
          <w:cs/>
        </w:rPr>
        <w:t xml:space="preserve">ซึงเป็นไปตามเป้าหมาย </w:t>
      </w:r>
      <w:r w:rsidRPr="006467BD">
        <w:rPr>
          <w:rFonts w:ascii="TH SarabunPSK" w:hAnsi="TH SarabunPSK" w:cs="TH SarabunPSK"/>
          <w:sz w:val="32"/>
          <w:szCs w:val="32"/>
          <w:cs/>
        </w:rPr>
        <w:t>ส่งผลทำให้ผู้ป่วยมีคุณภาพชีวิตที่ดีขึ้น ตามเกณฑ์ และสามารถช่วยเหลือ</w:t>
      </w:r>
      <w:r w:rsidR="005C18E7" w:rsidRPr="006467BD">
        <w:rPr>
          <w:rFonts w:ascii="TH SarabunPSK" w:hAnsi="TH SarabunPSK" w:cs="TH SarabunPSK"/>
          <w:sz w:val="32"/>
          <w:szCs w:val="32"/>
          <w:cs/>
        </w:rPr>
        <w:t>ตัวเองได้ในการทำกิจวัตรประจำวันได้</w:t>
      </w:r>
    </w:p>
    <w:p w:rsidR="006467BD" w:rsidRPr="006467BD" w:rsidRDefault="006467BD" w:rsidP="006467BD">
      <w:pPr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บทเรียนที่ได้รับ:</w:t>
      </w:r>
      <w:r w:rsidRPr="0064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67BD" w:rsidRPr="006467BD" w:rsidRDefault="006467BD" w:rsidP="006467BD">
      <w:pPr>
        <w:rPr>
          <w:rFonts w:ascii="TH SarabunPSK" w:hAnsi="TH SarabunPSK" w:cs="TH SarabunPSK"/>
          <w:sz w:val="32"/>
          <w:szCs w:val="32"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การประชุมทบทวนตามกระบนการ </w:t>
      </w:r>
      <w:r>
        <w:rPr>
          <w:rFonts w:ascii="TH SarabunPSK" w:hAnsi="TH SarabunPSK" w:cs="TH SarabunPSK"/>
          <w:sz w:val="32"/>
          <w:szCs w:val="32"/>
        </w:rPr>
        <w:t>CPG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การส่งต่อข้อมูลกันระหว่างสายงาน สหวิชาชีพ </w:t>
      </w:r>
      <w:r w:rsidRPr="006467BD">
        <w:rPr>
          <w:rFonts w:ascii="TH SarabunPSK" w:hAnsi="TH SarabunPSK" w:cs="TH SarabunPSK"/>
          <w:sz w:val="32"/>
          <w:szCs w:val="32"/>
          <w:cs/>
        </w:rPr>
        <w:t>ทำให้ผู้ป่วยได้รับการเข้าถึงบริการฟื้นฟูสภาพ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6467BD"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ส่งผล</w:t>
      </w:r>
      <w:r w:rsidRPr="006467BD">
        <w:rPr>
          <w:rFonts w:ascii="TH SarabunPSK" w:hAnsi="TH SarabunPSK" w:cs="TH SarabunPSK"/>
          <w:sz w:val="32"/>
          <w:szCs w:val="32"/>
          <w:cs/>
        </w:rPr>
        <w:t xml:space="preserve">ผู้ป่วยมีความสามารถในการช่วยเหลือตนเองได้ในระดับดีมากขึ้น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และสามารถลดความพิการลงได้ </w:t>
      </w:r>
    </w:p>
    <w:p w:rsidR="006467BD" w:rsidRPr="006467BD" w:rsidRDefault="006467BD" w:rsidP="006467BD">
      <w:pPr>
        <w:rPr>
          <w:rFonts w:ascii="TH SarabunPSK" w:hAnsi="TH SarabunPSK" w:cs="TH SarabunPSK"/>
          <w:b/>
          <w:bCs/>
          <w:sz w:val="32"/>
          <w:szCs w:val="32"/>
        </w:rPr>
      </w:pPr>
      <w:r w:rsidRPr="006467B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 :</w:t>
      </w:r>
    </w:p>
    <w:p w:rsidR="006467BD" w:rsidRPr="006467BD" w:rsidRDefault="001D3C5D" w:rsidP="006467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ส่งเสริมให้คนในชุมชน มีส่วนร่วม ในการดูแลซึ่งกันและกันได้ โดย</w:t>
      </w:r>
      <w:r w:rsidR="006467BD" w:rsidRPr="006467BD">
        <w:rPr>
          <w:rFonts w:ascii="TH SarabunPSK" w:hAnsi="TH SarabunPSK" w:cs="TH SarabunPSK"/>
          <w:sz w:val="32"/>
          <w:szCs w:val="32"/>
          <w:cs/>
        </w:rPr>
        <w:t>มีการทำงานร่วมกัน เป็นทีมสาขาวิชาชีพและร่วมกับภาคีเครือข่าย รพ.สต.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เพื่อการดูแลอย่าง</w:t>
      </w:r>
      <w:r w:rsidR="006467BD" w:rsidRPr="006467BD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</w:p>
    <w:p w:rsidR="009A5471" w:rsidRPr="006467BD" w:rsidRDefault="009A5471" w:rsidP="00860C0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60C0A" w:rsidRPr="006467BD" w:rsidRDefault="00860C0A" w:rsidP="000F4D51">
      <w:pPr>
        <w:pStyle w:val="a3"/>
        <w:ind w:left="0" w:right="402"/>
        <w:jc w:val="thaiDistribute"/>
        <w:rPr>
          <w:rFonts w:ascii="TH SarabunPSK" w:hAnsi="TH SarabunPSK" w:cs="TH SarabunPSK"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D51" w:rsidRPr="006467BD" w:rsidRDefault="000F4D51" w:rsidP="001F6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260D" w:rsidRPr="006467BD" w:rsidRDefault="0059260D" w:rsidP="001F63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67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9260D" w:rsidRPr="006467BD" w:rsidSect="006273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7F"/>
    <w:multiLevelType w:val="hybridMultilevel"/>
    <w:tmpl w:val="9E5EF39C"/>
    <w:lvl w:ilvl="0" w:tplc="294EF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BB2"/>
    <w:multiLevelType w:val="hybridMultilevel"/>
    <w:tmpl w:val="B4024E28"/>
    <w:lvl w:ilvl="0" w:tplc="879CCA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FE21B71"/>
    <w:multiLevelType w:val="hybridMultilevel"/>
    <w:tmpl w:val="32A6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D462B"/>
    <w:multiLevelType w:val="hybridMultilevel"/>
    <w:tmpl w:val="B4024E28"/>
    <w:lvl w:ilvl="0" w:tplc="879CCA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D252AD"/>
    <w:multiLevelType w:val="hybridMultilevel"/>
    <w:tmpl w:val="C8A6FDC4"/>
    <w:lvl w:ilvl="0" w:tplc="C64E11A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C0B3C94"/>
    <w:multiLevelType w:val="hybridMultilevel"/>
    <w:tmpl w:val="4A22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442EE"/>
    <w:multiLevelType w:val="hybridMultilevel"/>
    <w:tmpl w:val="B03C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54E46"/>
    <w:rsid w:val="0003526F"/>
    <w:rsid w:val="000A77C9"/>
    <w:rsid w:val="000F4D51"/>
    <w:rsid w:val="001102E2"/>
    <w:rsid w:val="00152062"/>
    <w:rsid w:val="001A3CA8"/>
    <w:rsid w:val="001B7DD9"/>
    <w:rsid w:val="001D3C5D"/>
    <w:rsid w:val="001F3660"/>
    <w:rsid w:val="001F63F1"/>
    <w:rsid w:val="00200F87"/>
    <w:rsid w:val="00254E46"/>
    <w:rsid w:val="00301FC8"/>
    <w:rsid w:val="0038224F"/>
    <w:rsid w:val="003B68A4"/>
    <w:rsid w:val="003C4551"/>
    <w:rsid w:val="004A6473"/>
    <w:rsid w:val="004B132C"/>
    <w:rsid w:val="004C60E0"/>
    <w:rsid w:val="00564680"/>
    <w:rsid w:val="00570C3B"/>
    <w:rsid w:val="0059260D"/>
    <w:rsid w:val="005C18E7"/>
    <w:rsid w:val="005C53AA"/>
    <w:rsid w:val="005C72D9"/>
    <w:rsid w:val="005E4D05"/>
    <w:rsid w:val="005E5DF6"/>
    <w:rsid w:val="0062739E"/>
    <w:rsid w:val="006467BD"/>
    <w:rsid w:val="00665628"/>
    <w:rsid w:val="00666DE0"/>
    <w:rsid w:val="00676B21"/>
    <w:rsid w:val="006C0B75"/>
    <w:rsid w:val="00703E42"/>
    <w:rsid w:val="00711C2B"/>
    <w:rsid w:val="00731D95"/>
    <w:rsid w:val="00783F1A"/>
    <w:rsid w:val="00785E62"/>
    <w:rsid w:val="007C3546"/>
    <w:rsid w:val="007D19C5"/>
    <w:rsid w:val="00805327"/>
    <w:rsid w:val="0081753E"/>
    <w:rsid w:val="00860C0A"/>
    <w:rsid w:val="008C6C40"/>
    <w:rsid w:val="008D031A"/>
    <w:rsid w:val="00917BD7"/>
    <w:rsid w:val="0095412F"/>
    <w:rsid w:val="009944D1"/>
    <w:rsid w:val="009A5471"/>
    <w:rsid w:val="00A80D30"/>
    <w:rsid w:val="00A934FA"/>
    <w:rsid w:val="00AF7D53"/>
    <w:rsid w:val="00B21E10"/>
    <w:rsid w:val="00B541A9"/>
    <w:rsid w:val="00B900D6"/>
    <w:rsid w:val="00BA3BDA"/>
    <w:rsid w:val="00BB715E"/>
    <w:rsid w:val="00BE0BC3"/>
    <w:rsid w:val="00C41A7A"/>
    <w:rsid w:val="00C8758D"/>
    <w:rsid w:val="00C9244C"/>
    <w:rsid w:val="00CC2BDC"/>
    <w:rsid w:val="00CE584E"/>
    <w:rsid w:val="00D81A2A"/>
    <w:rsid w:val="00DC13BF"/>
    <w:rsid w:val="00DC27D2"/>
    <w:rsid w:val="00DF0C6B"/>
    <w:rsid w:val="00E6468F"/>
    <w:rsid w:val="00E81945"/>
    <w:rsid w:val="00E82A6B"/>
    <w:rsid w:val="00F8280B"/>
    <w:rsid w:val="00FB1507"/>
    <w:rsid w:val="00FB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D9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1A"/>
    <w:pPr>
      <w:ind w:left="720"/>
      <w:contextualSpacing/>
    </w:pPr>
  </w:style>
  <w:style w:type="table" w:styleId="a4">
    <w:name w:val="Table Grid"/>
    <w:basedOn w:val="a1"/>
    <w:uiPriority w:val="59"/>
    <w:rsid w:val="00DC1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D5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4D5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th-TH" sz="1400" b="0">
                <a:latin typeface="Browallia New" pitchFamily="34" charset="-34"/>
                <a:cs typeface="Browallia New" pitchFamily="34" charset="-34"/>
              </a:defRPr>
            </a:pPr>
            <a:r>
              <a:rPr lang="th-TH" sz="1600" b="0">
                <a:latin typeface="Browallia New" pitchFamily="34" charset="-34"/>
                <a:cs typeface="Browallia New" pitchFamily="34" charset="-34"/>
              </a:rPr>
              <a:t>ร้อยละของผู้ป่วย</a:t>
            </a:r>
            <a:r>
              <a:rPr lang="en-US" sz="1600" b="0">
                <a:latin typeface="Browallia New" pitchFamily="34" charset="-34"/>
                <a:cs typeface="Browallia New" pitchFamily="34" charset="-34"/>
              </a:rPr>
              <a:t>Stoke</a:t>
            </a:r>
            <a:r>
              <a:rPr lang="th-TH" sz="1600" b="0">
                <a:latin typeface="Browallia New" pitchFamily="34" charset="-34"/>
                <a:cs typeface="Browallia New" pitchFamily="34" charset="-34"/>
              </a:rPr>
              <a:t>รายใหม่ได้รับการเยี่ยมเพื่อประเมินค่า</a:t>
            </a:r>
            <a:r>
              <a:rPr lang="en-US" sz="1600" b="0">
                <a:latin typeface="Browallia New" pitchFamily="34" charset="-34"/>
                <a:cs typeface="Browallia New" pitchFamily="34" charset="-34"/>
              </a:rPr>
              <a:t>BI</a:t>
            </a:r>
            <a:endParaRPr lang="th-TH" sz="1600" b="0">
              <a:latin typeface="Browallia New" pitchFamily="34" charset="-34"/>
              <a:cs typeface="Browallia New" pitchFamily="34" charset="-34"/>
            </a:endParaRPr>
          </a:p>
          <a:p>
            <a:pPr>
              <a:defRPr lang="th-TH" sz="1400" b="0">
                <a:latin typeface="Browallia New" pitchFamily="34" charset="-34"/>
                <a:cs typeface="Browallia New" pitchFamily="34" charset="-34"/>
              </a:defRPr>
            </a:pPr>
            <a:r>
              <a:rPr lang="th-TH" sz="1600" b="0">
                <a:latin typeface="Browallia New" pitchFamily="34" charset="-34"/>
                <a:cs typeface="Browallia New" pitchFamily="34" charset="-34"/>
              </a:rPr>
              <a:t>หลังจำหน่ายจาก</a:t>
            </a:r>
            <a:r>
              <a:rPr lang="th-TH" sz="1600" b="0" baseline="0">
                <a:latin typeface="Browallia New" pitchFamily="34" charset="-34"/>
                <a:cs typeface="Browallia New" pitchFamily="34" charset="-34"/>
              </a:rPr>
              <a:t> โรงพยาบาล 1 สัปดาห์</a:t>
            </a:r>
            <a:endParaRPr lang="th-TH" sz="1600" b="0">
              <a:latin typeface="Browallia New" pitchFamily="34" charset="-34"/>
              <a:cs typeface="Browallia New" pitchFamily="34" charset="-34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8600885826771654"/>
          <c:y val="0.26624015748031493"/>
          <c:w val="0.48297262321376505"/>
          <c:h val="0.4069860017497813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ร้อยละการลงประเมิน ค่าIBหลังจำหน่าย 1WKs</c:v>
                </c:pt>
              </c:strCache>
            </c:strRef>
          </c:tx>
          <c:dLbls>
            <c:dLbl>
              <c:idx val="0"/>
              <c:layout>
                <c:manualLayout>
                  <c:x val="-1.3889071157771948E-2"/>
                  <c:y val="1.9841269841269844E-2"/>
                </c:manualLayout>
              </c:layout>
              <c:showVal val="1"/>
            </c:dLbl>
            <c:dLbl>
              <c:idx val="1"/>
              <c:layout>
                <c:manualLayout>
                  <c:x val="-1.6203703703703748E-2"/>
                  <c:y val="-1.5873015873015837E-2"/>
                </c:manualLayout>
              </c:layout>
              <c:showVal val="1"/>
            </c:dLbl>
            <c:dLbl>
              <c:idx val="2"/>
              <c:layout>
                <c:manualLayout>
                  <c:x val="-1.3888888888888892E-2"/>
                  <c:y val="1.9841269841269844E-2"/>
                </c:manualLayout>
              </c:layout>
              <c:showVal val="1"/>
            </c:dLbl>
            <c:dLbl>
              <c:idx val="3"/>
              <c:layout>
                <c:manualLayout>
                  <c:x val="-1.8518518518518521E-2"/>
                  <c:y val="2.777777777777779E-2"/>
                </c:manualLayout>
              </c:layout>
              <c:showVal val="1"/>
            </c:dLbl>
            <c:dLbl>
              <c:idx val="4"/>
              <c:layout>
                <c:manualLayout>
                  <c:x val="-1.3888888888888892E-2"/>
                  <c:y val="2.3809523809523812E-2"/>
                </c:manualLayout>
              </c:layout>
              <c:showVal val="1"/>
            </c:dLbl>
            <c:spPr>
              <a:solidFill>
                <a:schemeClr val="tx2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th-TH"/>
                </a:pPr>
                <a:endParaRPr lang="en-US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2562(ม.ค.62)</c:v>
                </c:pt>
                <c:pt idx="4">
                  <c:v>2562(ถึง ก.ค.62)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7.4</c:v>
                </c:pt>
                <c:pt idx="3">
                  <c:v>60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เป้าหมาย การลงประเมินBIหลังจากจำหน่าย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2562(ม.ค.62)</c:v>
                </c:pt>
                <c:pt idx="4">
                  <c:v>2562(ถึง ก.ค.62)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marker val="1"/>
        <c:axId val="65750144"/>
        <c:axId val="65752064"/>
      </c:lineChart>
      <c:catAx>
        <c:axId val="65750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 sz="1400" b="1">
                <a:latin typeface="Browallia New" pitchFamily="34" charset="-34"/>
                <a:cs typeface="Browallia New" pitchFamily="34" charset="-34"/>
              </a:defRPr>
            </a:pPr>
            <a:endParaRPr lang="en-US"/>
          </a:p>
        </c:txPr>
        <c:crossAx val="65752064"/>
        <c:crosses val="autoZero"/>
        <c:auto val="1"/>
        <c:lblAlgn val="ctr"/>
        <c:lblOffset val="100"/>
      </c:catAx>
      <c:valAx>
        <c:axId val="6575206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lang="th-TH"/>
                </a:pPr>
                <a:r>
                  <a:rPr lang="th-TH" sz="1600">
                    <a:latin typeface="Browallia New" pitchFamily="34" charset="-34"/>
                    <a:cs typeface="Browallia New" pitchFamily="34" charset="-34"/>
                  </a:rPr>
                  <a:t>ร้อยละ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575014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875"/>
          <c:y val="0.41764373203349575"/>
          <c:w val="0.2986111111111111"/>
          <c:h val="0.26784714410698657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th-TH" sz="1600"/>
            </a:pPr>
            <a:r>
              <a:rPr lang="th-TH" sz="1600"/>
              <a:t> ร้อยละของผู้ป่วย</a:t>
            </a:r>
            <a:r>
              <a:rPr lang="en-US" sz="1600"/>
              <a:t>Stoke</a:t>
            </a:r>
            <a:r>
              <a:rPr lang="th-TH" sz="1600"/>
              <a:t>รายใหม่ในชุมชน ที่ได้รับการบริการด้านกายภาพบำบัดและฟื้นฟูสมรรถภาพโดย </a:t>
            </a:r>
            <a:r>
              <a:rPr lang="en-US" sz="1600"/>
              <a:t>BI</a:t>
            </a:r>
            <a:r>
              <a:rPr lang="th-TH" sz="1600"/>
              <a:t> เพิ่มขึ้นอย่างน้อย1คะแนน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 BI เพิ่มขึ้น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2562(ม.ค.62)</c:v>
                </c:pt>
                <c:pt idx="4">
                  <c:v>2562(ถึง ก.ค.62)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BI เพิ่มขึ้น</c:v>
                </c:pt>
              </c:strCache>
            </c:strRef>
          </c:tx>
          <c:dLbls>
            <c:spPr>
              <a:solidFill>
                <a:srgbClr val="C0504D">
                  <a:lumMod val="60000"/>
                  <a:lumOff val="40000"/>
                </a:srgbClr>
              </a:solidFill>
            </c:spPr>
            <c:txPr>
              <a:bodyPr/>
              <a:lstStyle/>
              <a:p>
                <a:pPr>
                  <a:defRPr lang="th-TH" sz="1400"/>
                </a:pPr>
                <a:endParaRPr lang="en-US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2562(ม.ค.62)</c:v>
                </c:pt>
                <c:pt idx="4">
                  <c:v>2562(ถึง ก.ค.62)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38.9</c:v>
                </c:pt>
                <c:pt idx="1">
                  <c:v>82.2</c:v>
                </c:pt>
                <c:pt idx="2">
                  <c:v>85.2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marker val="1"/>
        <c:axId val="74943872"/>
        <c:axId val="74984064"/>
      </c:lineChart>
      <c:catAx>
        <c:axId val="749438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th-TH"/>
            </a:pPr>
            <a:endParaRPr lang="en-US"/>
          </a:p>
        </c:txPr>
        <c:crossAx val="74984064"/>
        <c:crosses val="autoZero"/>
        <c:auto val="1"/>
        <c:lblAlgn val="ctr"/>
        <c:lblOffset val="100"/>
      </c:catAx>
      <c:valAx>
        <c:axId val="7498406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lang="th-TH"/>
                </a:pPr>
                <a:r>
                  <a:rPr lang="th-TH" sz="1800"/>
                  <a:t>ร้อยละ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th-TH" sz="1400"/>
            </a:pPr>
            <a:endParaRPr lang="en-US"/>
          </a:p>
        </c:txPr>
        <c:crossAx val="74943872"/>
        <c:crosses val="autoZero"/>
        <c:crossBetween val="between"/>
        <c:majorUnit val="20"/>
      </c:valAx>
    </c:plotArea>
    <c:legend>
      <c:legendPos val="r"/>
      <c:txPr>
        <a:bodyPr/>
        <a:lstStyle/>
        <a:p>
          <a:pPr>
            <a:defRPr lang="th-TH" sz="1400"/>
          </a:pPr>
          <a:endParaRPr lang="en-US"/>
        </a:p>
      </c:txPr>
    </c:legend>
    <c:plotVisOnly val="1"/>
    <c:dispBlanksAs val="gap"/>
  </c:chart>
  <c:txPr>
    <a:bodyPr/>
    <a:lstStyle/>
    <a:p>
      <a:pPr>
        <a:defRPr b="0">
          <a:latin typeface="Browallia New" pitchFamily="34" charset="-34"/>
          <a:cs typeface="Browallia New" pitchFamily="34" charset="-34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D81D-681B-4080-BD00-A8C62531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2018-08-22T04:18:00Z</cp:lastPrinted>
  <dcterms:created xsi:type="dcterms:W3CDTF">2019-07-12T02:05:00Z</dcterms:created>
  <dcterms:modified xsi:type="dcterms:W3CDTF">2019-07-12T06:48:00Z</dcterms:modified>
</cp:coreProperties>
</file>